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6F8B5" w14:textId="77777777" w:rsidR="006441B9" w:rsidRDefault="006441B9"/>
    <w:p w14:paraId="499E0609" w14:textId="77777777" w:rsidR="009A55AB" w:rsidRDefault="009A55AB"/>
    <w:p w14:paraId="7DD8EEFE" w14:textId="19CAB430" w:rsidR="007701AC" w:rsidRPr="001662F6" w:rsidRDefault="001662F6" w:rsidP="00610130">
      <w:pPr>
        <w:pStyle w:val="Heading2"/>
        <w:jc w:val="center"/>
        <w:rPr>
          <w:sz w:val="36"/>
          <w:szCs w:val="36"/>
        </w:rPr>
      </w:pPr>
      <w:bookmarkStart w:id="0" w:name="_Toc144474094"/>
      <w:bookmarkStart w:id="1" w:name="_Toc144474547"/>
      <w:bookmarkStart w:id="2" w:name="_Toc144724948"/>
      <w:r>
        <w:rPr>
          <w:sz w:val="36"/>
          <w:szCs w:val="36"/>
        </w:rPr>
        <w:br/>
      </w:r>
      <w:bookmarkStart w:id="3" w:name="_Toc144819206"/>
      <w:r w:rsidR="007701AC" w:rsidRPr="001662F6">
        <w:rPr>
          <w:sz w:val="36"/>
          <w:szCs w:val="36"/>
        </w:rPr>
        <w:t>International Recruitment Child Protection</w:t>
      </w:r>
      <w:bookmarkStart w:id="4" w:name="_Toc144474095"/>
      <w:bookmarkStart w:id="5" w:name="_Toc144474548"/>
      <w:bookmarkStart w:id="6" w:name="_Toc144724949"/>
      <w:bookmarkEnd w:id="0"/>
      <w:bookmarkEnd w:id="1"/>
      <w:bookmarkEnd w:id="2"/>
      <w:r w:rsidRPr="001662F6">
        <w:rPr>
          <w:sz w:val="36"/>
          <w:szCs w:val="36"/>
        </w:rPr>
        <w:t xml:space="preserve"> </w:t>
      </w:r>
      <w:r w:rsidRPr="001662F6">
        <w:rPr>
          <w:sz w:val="36"/>
          <w:szCs w:val="36"/>
        </w:rPr>
        <w:br/>
      </w:r>
      <w:r w:rsidR="007701AC" w:rsidRPr="001662F6">
        <w:rPr>
          <w:sz w:val="36"/>
          <w:szCs w:val="36"/>
        </w:rPr>
        <w:t>Candidate Information Pack</w:t>
      </w:r>
      <w:bookmarkEnd w:id="3"/>
      <w:bookmarkEnd w:id="4"/>
      <w:bookmarkEnd w:id="5"/>
      <w:bookmarkEnd w:id="6"/>
      <w:r>
        <w:rPr>
          <w:sz w:val="36"/>
          <w:szCs w:val="36"/>
        </w:rPr>
        <w:br/>
      </w:r>
    </w:p>
    <w:sdt>
      <w:sdtPr>
        <w:rPr>
          <w:rFonts w:asciiTheme="minorHAnsi" w:eastAsiaTheme="minorHAnsi" w:hAnsiTheme="minorHAnsi" w:cstheme="minorBidi"/>
          <w:color w:val="auto"/>
          <w:sz w:val="22"/>
          <w:szCs w:val="22"/>
          <w:lang w:val="en-AU"/>
        </w:rPr>
        <w:id w:val="330653500"/>
        <w:docPartObj>
          <w:docPartGallery w:val="Table of Contents"/>
          <w:docPartUnique/>
        </w:docPartObj>
      </w:sdtPr>
      <w:sdtEndPr>
        <w:rPr>
          <w:b/>
          <w:bCs/>
          <w:noProof/>
        </w:rPr>
      </w:sdtEndPr>
      <w:sdtContent>
        <w:p w14:paraId="53F94CDD" w14:textId="77777777" w:rsidR="00FC708D" w:rsidRDefault="00E57B5E" w:rsidP="00E57B5E">
          <w:pPr>
            <w:pStyle w:val="TOCHeading"/>
            <w:rPr>
              <w:noProof/>
            </w:rPr>
          </w:pPr>
          <w:r w:rsidRPr="00E57B5E">
            <w:rPr>
              <w:rStyle w:val="Heading2Char"/>
            </w:rPr>
            <w:t>Contents</w:t>
          </w:r>
          <w:r>
            <w:fldChar w:fldCharType="begin"/>
          </w:r>
          <w:r>
            <w:instrText xml:space="preserve"> TOC \o "1-3" \h \z \u </w:instrText>
          </w:r>
          <w:r>
            <w:fldChar w:fldCharType="separate"/>
          </w:r>
        </w:p>
        <w:p w14:paraId="1E0690AE" w14:textId="07E5B79C" w:rsidR="00FC708D" w:rsidRDefault="00C16B84">
          <w:pPr>
            <w:pStyle w:val="TOC2"/>
            <w:tabs>
              <w:tab w:val="right" w:leader="dot" w:pos="10196"/>
            </w:tabs>
            <w:rPr>
              <w:rFonts w:eastAsiaTheme="minorEastAsia"/>
              <w:noProof/>
              <w:lang w:eastAsia="en-AU"/>
            </w:rPr>
          </w:pPr>
          <w:hyperlink w:anchor="_Toc144819206" w:history="1">
            <w:r w:rsidR="00FC708D" w:rsidRPr="004B5579">
              <w:rPr>
                <w:rStyle w:val="Hyperlink"/>
                <w:noProof/>
              </w:rPr>
              <w:t>International Recruitment Child Protection  Candidate Information Pack</w:t>
            </w:r>
            <w:r w:rsidR="00FC708D">
              <w:rPr>
                <w:noProof/>
                <w:webHidden/>
              </w:rPr>
              <w:tab/>
            </w:r>
            <w:r w:rsidR="00FC708D">
              <w:rPr>
                <w:noProof/>
                <w:webHidden/>
              </w:rPr>
              <w:fldChar w:fldCharType="begin"/>
            </w:r>
            <w:r w:rsidR="00FC708D">
              <w:rPr>
                <w:noProof/>
                <w:webHidden/>
              </w:rPr>
              <w:instrText xml:space="preserve"> PAGEREF _Toc144819206 \h </w:instrText>
            </w:r>
            <w:r w:rsidR="00FC708D">
              <w:rPr>
                <w:noProof/>
                <w:webHidden/>
              </w:rPr>
            </w:r>
            <w:r w:rsidR="00FC708D">
              <w:rPr>
                <w:noProof/>
                <w:webHidden/>
              </w:rPr>
              <w:fldChar w:fldCharType="separate"/>
            </w:r>
            <w:r w:rsidR="009E77EF">
              <w:rPr>
                <w:noProof/>
                <w:webHidden/>
              </w:rPr>
              <w:t>1</w:t>
            </w:r>
            <w:r w:rsidR="00FC708D">
              <w:rPr>
                <w:noProof/>
                <w:webHidden/>
              </w:rPr>
              <w:fldChar w:fldCharType="end"/>
            </w:r>
          </w:hyperlink>
        </w:p>
        <w:p w14:paraId="7CE9273E" w14:textId="2637C6BC" w:rsidR="00FC708D" w:rsidRDefault="00C16B84">
          <w:pPr>
            <w:pStyle w:val="TOC2"/>
            <w:tabs>
              <w:tab w:val="right" w:leader="dot" w:pos="10196"/>
            </w:tabs>
            <w:rPr>
              <w:rFonts w:eastAsiaTheme="minorEastAsia"/>
              <w:noProof/>
              <w:lang w:eastAsia="en-AU"/>
            </w:rPr>
          </w:pPr>
          <w:hyperlink w:anchor="_Toc144819207" w:history="1">
            <w:r w:rsidR="00FC708D" w:rsidRPr="004B5579">
              <w:rPr>
                <w:rStyle w:val="Hyperlink"/>
                <w:noProof/>
                <w:lang w:eastAsia="en-AU"/>
              </w:rPr>
              <w:t>Introduction</w:t>
            </w:r>
            <w:r w:rsidR="00FC708D">
              <w:rPr>
                <w:noProof/>
                <w:webHidden/>
              </w:rPr>
              <w:tab/>
            </w:r>
            <w:r w:rsidR="00FC708D">
              <w:rPr>
                <w:noProof/>
                <w:webHidden/>
              </w:rPr>
              <w:fldChar w:fldCharType="begin"/>
            </w:r>
            <w:r w:rsidR="00FC708D">
              <w:rPr>
                <w:noProof/>
                <w:webHidden/>
              </w:rPr>
              <w:instrText xml:space="preserve"> PAGEREF _Toc144819207 \h </w:instrText>
            </w:r>
            <w:r w:rsidR="00FC708D">
              <w:rPr>
                <w:noProof/>
                <w:webHidden/>
              </w:rPr>
            </w:r>
            <w:r w:rsidR="00FC708D">
              <w:rPr>
                <w:noProof/>
                <w:webHidden/>
              </w:rPr>
              <w:fldChar w:fldCharType="separate"/>
            </w:r>
            <w:r w:rsidR="009E77EF">
              <w:rPr>
                <w:noProof/>
                <w:webHidden/>
              </w:rPr>
              <w:t>3</w:t>
            </w:r>
            <w:r w:rsidR="00FC708D">
              <w:rPr>
                <w:noProof/>
                <w:webHidden/>
              </w:rPr>
              <w:fldChar w:fldCharType="end"/>
            </w:r>
          </w:hyperlink>
        </w:p>
        <w:p w14:paraId="17937308" w14:textId="66CE9EE7" w:rsidR="00FC708D" w:rsidRDefault="00C16B84">
          <w:pPr>
            <w:pStyle w:val="TOC2"/>
            <w:tabs>
              <w:tab w:val="right" w:leader="dot" w:pos="10196"/>
            </w:tabs>
            <w:rPr>
              <w:rFonts w:eastAsiaTheme="minorEastAsia"/>
              <w:noProof/>
              <w:lang w:eastAsia="en-AU"/>
            </w:rPr>
          </w:pPr>
          <w:hyperlink w:anchor="_Toc144819208" w:history="1">
            <w:r w:rsidR="00FC708D" w:rsidRPr="004B5579">
              <w:rPr>
                <w:rStyle w:val="Hyperlink"/>
                <w:noProof/>
                <w:lang w:eastAsia="en-AU"/>
              </w:rPr>
              <w:t>About Victoria</w:t>
            </w:r>
            <w:r w:rsidR="00FC708D">
              <w:rPr>
                <w:noProof/>
                <w:webHidden/>
              </w:rPr>
              <w:tab/>
            </w:r>
            <w:r w:rsidR="00FC708D">
              <w:rPr>
                <w:noProof/>
                <w:webHidden/>
              </w:rPr>
              <w:fldChar w:fldCharType="begin"/>
            </w:r>
            <w:r w:rsidR="00FC708D">
              <w:rPr>
                <w:noProof/>
                <w:webHidden/>
              </w:rPr>
              <w:instrText xml:space="preserve"> PAGEREF _Toc144819208 \h </w:instrText>
            </w:r>
            <w:r w:rsidR="00FC708D">
              <w:rPr>
                <w:noProof/>
                <w:webHidden/>
              </w:rPr>
            </w:r>
            <w:r w:rsidR="00FC708D">
              <w:rPr>
                <w:noProof/>
                <w:webHidden/>
              </w:rPr>
              <w:fldChar w:fldCharType="separate"/>
            </w:r>
            <w:r w:rsidR="009E77EF">
              <w:rPr>
                <w:noProof/>
                <w:webHidden/>
              </w:rPr>
              <w:t>3</w:t>
            </w:r>
            <w:r w:rsidR="00FC708D">
              <w:rPr>
                <w:noProof/>
                <w:webHidden/>
              </w:rPr>
              <w:fldChar w:fldCharType="end"/>
            </w:r>
          </w:hyperlink>
        </w:p>
        <w:p w14:paraId="0EB0B6FA" w14:textId="208340D6" w:rsidR="00FC708D" w:rsidRDefault="00C16B84">
          <w:pPr>
            <w:pStyle w:val="TOC2"/>
            <w:tabs>
              <w:tab w:val="right" w:leader="dot" w:pos="10196"/>
            </w:tabs>
            <w:rPr>
              <w:rFonts w:eastAsiaTheme="minorEastAsia"/>
              <w:noProof/>
              <w:lang w:eastAsia="en-AU"/>
            </w:rPr>
          </w:pPr>
          <w:hyperlink w:anchor="_Toc144819209" w:history="1">
            <w:r w:rsidR="00FC708D" w:rsidRPr="004B5579">
              <w:rPr>
                <w:rStyle w:val="Hyperlink"/>
                <w:noProof/>
                <w:lang w:eastAsia="en-AU"/>
              </w:rPr>
              <w:t>About Australia</w:t>
            </w:r>
            <w:r w:rsidR="00FC708D">
              <w:rPr>
                <w:noProof/>
                <w:webHidden/>
              </w:rPr>
              <w:tab/>
            </w:r>
            <w:r w:rsidR="00FC708D">
              <w:rPr>
                <w:noProof/>
                <w:webHidden/>
              </w:rPr>
              <w:fldChar w:fldCharType="begin"/>
            </w:r>
            <w:r w:rsidR="00FC708D">
              <w:rPr>
                <w:noProof/>
                <w:webHidden/>
              </w:rPr>
              <w:instrText xml:space="preserve"> PAGEREF _Toc144819209 \h </w:instrText>
            </w:r>
            <w:r w:rsidR="00FC708D">
              <w:rPr>
                <w:noProof/>
                <w:webHidden/>
              </w:rPr>
            </w:r>
            <w:r w:rsidR="00FC708D">
              <w:rPr>
                <w:noProof/>
                <w:webHidden/>
              </w:rPr>
              <w:fldChar w:fldCharType="separate"/>
            </w:r>
            <w:r w:rsidR="009E77EF">
              <w:rPr>
                <w:noProof/>
                <w:webHidden/>
              </w:rPr>
              <w:t>3</w:t>
            </w:r>
            <w:r w:rsidR="00FC708D">
              <w:rPr>
                <w:noProof/>
                <w:webHidden/>
              </w:rPr>
              <w:fldChar w:fldCharType="end"/>
            </w:r>
          </w:hyperlink>
        </w:p>
        <w:p w14:paraId="2C6849B9" w14:textId="02D75005" w:rsidR="00FC708D" w:rsidRDefault="00C16B84">
          <w:pPr>
            <w:pStyle w:val="TOC2"/>
            <w:tabs>
              <w:tab w:val="right" w:leader="dot" w:pos="10196"/>
            </w:tabs>
            <w:rPr>
              <w:rFonts w:eastAsiaTheme="minorEastAsia"/>
              <w:noProof/>
              <w:lang w:eastAsia="en-AU"/>
            </w:rPr>
          </w:pPr>
          <w:hyperlink w:anchor="_Toc144819210" w:history="1">
            <w:r w:rsidR="00FC708D" w:rsidRPr="004B5579">
              <w:rPr>
                <w:rStyle w:val="Hyperlink"/>
                <w:noProof/>
                <w:lang w:eastAsia="en-AU"/>
              </w:rPr>
              <w:t>About the Child Protection Practitioner program</w:t>
            </w:r>
            <w:r w:rsidR="00FC708D">
              <w:rPr>
                <w:noProof/>
                <w:webHidden/>
              </w:rPr>
              <w:tab/>
            </w:r>
            <w:r w:rsidR="00FC708D">
              <w:rPr>
                <w:noProof/>
                <w:webHidden/>
              </w:rPr>
              <w:fldChar w:fldCharType="begin"/>
            </w:r>
            <w:r w:rsidR="00FC708D">
              <w:rPr>
                <w:noProof/>
                <w:webHidden/>
              </w:rPr>
              <w:instrText xml:space="preserve"> PAGEREF _Toc144819210 \h </w:instrText>
            </w:r>
            <w:r w:rsidR="00FC708D">
              <w:rPr>
                <w:noProof/>
                <w:webHidden/>
              </w:rPr>
            </w:r>
            <w:r w:rsidR="00FC708D">
              <w:rPr>
                <w:noProof/>
                <w:webHidden/>
              </w:rPr>
              <w:fldChar w:fldCharType="separate"/>
            </w:r>
            <w:r w:rsidR="009E77EF">
              <w:rPr>
                <w:noProof/>
                <w:webHidden/>
              </w:rPr>
              <w:t>4</w:t>
            </w:r>
            <w:r w:rsidR="00FC708D">
              <w:rPr>
                <w:noProof/>
                <w:webHidden/>
              </w:rPr>
              <w:fldChar w:fldCharType="end"/>
            </w:r>
          </w:hyperlink>
        </w:p>
        <w:p w14:paraId="37E0FAD3" w14:textId="37BF7173" w:rsidR="00FC708D" w:rsidRDefault="00C16B84">
          <w:pPr>
            <w:pStyle w:val="TOC3"/>
            <w:tabs>
              <w:tab w:val="right" w:leader="dot" w:pos="10196"/>
            </w:tabs>
            <w:rPr>
              <w:rFonts w:eastAsiaTheme="minorEastAsia"/>
              <w:noProof/>
              <w:lang w:eastAsia="en-AU"/>
            </w:rPr>
          </w:pPr>
          <w:hyperlink w:anchor="_Toc144819211" w:history="1">
            <w:r w:rsidR="00FC708D" w:rsidRPr="004B5579">
              <w:rPr>
                <w:rStyle w:val="Hyperlink"/>
                <w:noProof/>
                <w:lang w:eastAsia="en-AU"/>
              </w:rPr>
              <w:t>Where are the offices located?</w:t>
            </w:r>
            <w:r w:rsidR="00FC708D">
              <w:rPr>
                <w:noProof/>
                <w:webHidden/>
              </w:rPr>
              <w:tab/>
            </w:r>
            <w:r w:rsidR="00FC708D">
              <w:rPr>
                <w:noProof/>
                <w:webHidden/>
              </w:rPr>
              <w:fldChar w:fldCharType="begin"/>
            </w:r>
            <w:r w:rsidR="00FC708D">
              <w:rPr>
                <w:noProof/>
                <w:webHidden/>
              </w:rPr>
              <w:instrText xml:space="preserve"> PAGEREF _Toc144819211 \h </w:instrText>
            </w:r>
            <w:r w:rsidR="00FC708D">
              <w:rPr>
                <w:noProof/>
                <w:webHidden/>
              </w:rPr>
            </w:r>
            <w:r w:rsidR="00FC708D">
              <w:rPr>
                <w:noProof/>
                <w:webHidden/>
              </w:rPr>
              <w:fldChar w:fldCharType="separate"/>
            </w:r>
            <w:r w:rsidR="009E77EF">
              <w:rPr>
                <w:noProof/>
                <w:webHidden/>
              </w:rPr>
              <w:t>4</w:t>
            </w:r>
            <w:r w:rsidR="00FC708D">
              <w:rPr>
                <w:noProof/>
                <w:webHidden/>
              </w:rPr>
              <w:fldChar w:fldCharType="end"/>
            </w:r>
          </w:hyperlink>
        </w:p>
        <w:p w14:paraId="4D034878" w14:textId="7A54E40A" w:rsidR="00FC708D" w:rsidRDefault="00C16B84">
          <w:pPr>
            <w:pStyle w:val="TOC3"/>
            <w:tabs>
              <w:tab w:val="right" w:leader="dot" w:pos="10196"/>
            </w:tabs>
            <w:rPr>
              <w:rFonts w:eastAsiaTheme="minorEastAsia"/>
              <w:noProof/>
              <w:lang w:eastAsia="en-AU"/>
            </w:rPr>
          </w:pPr>
          <w:hyperlink w:anchor="_Toc144819212" w:history="1">
            <w:r w:rsidR="00FC708D" w:rsidRPr="004B5579">
              <w:rPr>
                <w:rStyle w:val="Hyperlink"/>
                <w:noProof/>
                <w:lang w:eastAsia="en-AU"/>
              </w:rPr>
              <w:t>How many teams are in the different offices?</w:t>
            </w:r>
            <w:r w:rsidR="00FC708D">
              <w:rPr>
                <w:noProof/>
                <w:webHidden/>
              </w:rPr>
              <w:tab/>
            </w:r>
            <w:r w:rsidR="00FC708D">
              <w:rPr>
                <w:noProof/>
                <w:webHidden/>
              </w:rPr>
              <w:fldChar w:fldCharType="begin"/>
            </w:r>
            <w:r w:rsidR="00FC708D">
              <w:rPr>
                <w:noProof/>
                <w:webHidden/>
              </w:rPr>
              <w:instrText xml:space="preserve"> PAGEREF _Toc144819212 \h </w:instrText>
            </w:r>
            <w:r w:rsidR="00FC708D">
              <w:rPr>
                <w:noProof/>
                <w:webHidden/>
              </w:rPr>
            </w:r>
            <w:r w:rsidR="00FC708D">
              <w:rPr>
                <w:noProof/>
                <w:webHidden/>
              </w:rPr>
              <w:fldChar w:fldCharType="separate"/>
            </w:r>
            <w:r w:rsidR="009E77EF">
              <w:rPr>
                <w:noProof/>
                <w:webHidden/>
              </w:rPr>
              <w:t>4</w:t>
            </w:r>
            <w:r w:rsidR="00FC708D">
              <w:rPr>
                <w:noProof/>
                <w:webHidden/>
              </w:rPr>
              <w:fldChar w:fldCharType="end"/>
            </w:r>
          </w:hyperlink>
        </w:p>
        <w:p w14:paraId="11FFF8F1" w14:textId="328603F4" w:rsidR="00FC708D" w:rsidRDefault="00C16B84">
          <w:pPr>
            <w:pStyle w:val="TOC3"/>
            <w:tabs>
              <w:tab w:val="right" w:leader="dot" w:pos="10196"/>
            </w:tabs>
            <w:rPr>
              <w:rFonts w:eastAsiaTheme="minorEastAsia"/>
              <w:noProof/>
              <w:lang w:eastAsia="en-AU"/>
            </w:rPr>
          </w:pPr>
          <w:hyperlink w:anchor="_Toc144819213" w:history="1">
            <w:r w:rsidR="00FC708D" w:rsidRPr="004B5579">
              <w:rPr>
                <w:rStyle w:val="Hyperlink"/>
                <w:noProof/>
                <w:lang w:eastAsia="en-AU"/>
              </w:rPr>
              <w:t>Is it possible to choose the program area you will work in?</w:t>
            </w:r>
            <w:r w:rsidR="00FC708D">
              <w:rPr>
                <w:noProof/>
                <w:webHidden/>
              </w:rPr>
              <w:tab/>
            </w:r>
            <w:r w:rsidR="00FC708D">
              <w:rPr>
                <w:noProof/>
                <w:webHidden/>
              </w:rPr>
              <w:fldChar w:fldCharType="begin"/>
            </w:r>
            <w:r w:rsidR="00FC708D">
              <w:rPr>
                <w:noProof/>
                <w:webHidden/>
              </w:rPr>
              <w:instrText xml:space="preserve"> PAGEREF _Toc144819213 \h </w:instrText>
            </w:r>
            <w:r w:rsidR="00FC708D">
              <w:rPr>
                <w:noProof/>
                <w:webHidden/>
              </w:rPr>
            </w:r>
            <w:r w:rsidR="00FC708D">
              <w:rPr>
                <w:noProof/>
                <w:webHidden/>
              </w:rPr>
              <w:fldChar w:fldCharType="separate"/>
            </w:r>
            <w:r w:rsidR="009E77EF">
              <w:rPr>
                <w:noProof/>
                <w:webHidden/>
              </w:rPr>
              <w:t>4</w:t>
            </w:r>
            <w:r w:rsidR="00FC708D">
              <w:rPr>
                <w:noProof/>
                <w:webHidden/>
              </w:rPr>
              <w:fldChar w:fldCharType="end"/>
            </w:r>
          </w:hyperlink>
        </w:p>
        <w:p w14:paraId="23FDE4C2" w14:textId="52CC884F" w:rsidR="00FC708D" w:rsidRDefault="00C16B84">
          <w:pPr>
            <w:pStyle w:val="TOC3"/>
            <w:tabs>
              <w:tab w:val="right" w:leader="dot" w:pos="10196"/>
            </w:tabs>
            <w:rPr>
              <w:rFonts w:eastAsiaTheme="minorEastAsia"/>
              <w:noProof/>
              <w:lang w:eastAsia="en-AU"/>
            </w:rPr>
          </w:pPr>
          <w:hyperlink w:anchor="_Toc144819214" w:history="1">
            <w:r w:rsidR="00FC708D" w:rsidRPr="004B5579">
              <w:rPr>
                <w:rStyle w:val="Hyperlink"/>
                <w:noProof/>
                <w:lang w:eastAsia="en-AU"/>
              </w:rPr>
              <w:t>What are the salary ranges and benefits?</w:t>
            </w:r>
            <w:r w:rsidR="00FC708D">
              <w:rPr>
                <w:noProof/>
                <w:webHidden/>
              </w:rPr>
              <w:tab/>
            </w:r>
            <w:r w:rsidR="00FC708D">
              <w:rPr>
                <w:noProof/>
                <w:webHidden/>
              </w:rPr>
              <w:fldChar w:fldCharType="begin"/>
            </w:r>
            <w:r w:rsidR="00FC708D">
              <w:rPr>
                <w:noProof/>
                <w:webHidden/>
              </w:rPr>
              <w:instrText xml:space="preserve"> PAGEREF _Toc144819214 \h </w:instrText>
            </w:r>
            <w:r w:rsidR="00FC708D">
              <w:rPr>
                <w:noProof/>
                <w:webHidden/>
              </w:rPr>
            </w:r>
            <w:r w:rsidR="00FC708D">
              <w:rPr>
                <w:noProof/>
                <w:webHidden/>
              </w:rPr>
              <w:fldChar w:fldCharType="separate"/>
            </w:r>
            <w:r w:rsidR="009E77EF">
              <w:rPr>
                <w:noProof/>
                <w:webHidden/>
              </w:rPr>
              <w:t>4</w:t>
            </w:r>
            <w:r w:rsidR="00FC708D">
              <w:rPr>
                <w:noProof/>
                <w:webHidden/>
              </w:rPr>
              <w:fldChar w:fldCharType="end"/>
            </w:r>
          </w:hyperlink>
        </w:p>
        <w:p w14:paraId="5E3DAA96" w14:textId="62738320" w:rsidR="00FC708D" w:rsidRDefault="00C16B84">
          <w:pPr>
            <w:pStyle w:val="TOC3"/>
            <w:tabs>
              <w:tab w:val="right" w:leader="dot" w:pos="10196"/>
            </w:tabs>
            <w:rPr>
              <w:rFonts w:eastAsiaTheme="minorEastAsia"/>
              <w:noProof/>
              <w:lang w:eastAsia="en-AU"/>
            </w:rPr>
          </w:pPr>
          <w:hyperlink w:anchor="_Toc144819215" w:history="1">
            <w:r w:rsidR="00FC708D" w:rsidRPr="004B5579">
              <w:rPr>
                <w:rStyle w:val="Hyperlink"/>
                <w:noProof/>
                <w:lang w:eastAsia="en-AU"/>
              </w:rPr>
              <w:t>Are we required to use our personal vehicles for work?</w:t>
            </w:r>
            <w:r w:rsidR="00FC708D">
              <w:rPr>
                <w:noProof/>
                <w:webHidden/>
              </w:rPr>
              <w:tab/>
            </w:r>
            <w:r w:rsidR="00FC708D">
              <w:rPr>
                <w:noProof/>
                <w:webHidden/>
              </w:rPr>
              <w:fldChar w:fldCharType="begin"/>
            </w:r>
            <w:r w:rsidR="00FC708D">
              <w:rPr>
                <w:noProof/>
                <w:webHidden/>
              </w:rPr>
              <w:instrText xml:space="preserve"> PAGEREF _Toc144819215 \h </w:instrText>
            </w:r>
            <w:r w:rsidR="00FC708D">
              <w:rPr>
                <w:noProof/>
                <w:webHidden/>
              </w:rPr>
            </w:r>
            <w:r w:rsidR="00FC708D">
              <w:rPr>
                <w:noProof/>
                <w:webHidden/>
              </w:rPr>
              <w:fldChar w:fldCharType="separate"/>
            </w:r>
            <w:r w:rsidR="009E77EF">
              <w:rPr>
                <w:noProof/>
                <w:webHidden/>
              </w:rPr>
              <w:t>4</w:t>
            </w:r>
            <w:r w:rsidR="00FC708D">
              <w:rPr>
                <w:noProof/>
                <w:webHidden/>
              </w:rPr>
              <w:fldChar w:fldCharType="end"/>
            </w:r>
          </w:hyperlink>
        </w:p>
        <w:p w14:paraId="7EC61A99" w14:textId="74316BA7" w:rsidR="00FC708D" w:rsidRDefault="00C16B84">
          <w:pPr>
            <w:pStyle w:val="TOC3"/>
            <w:tabs>
              <w:tab w:val="right" w:leader="dot" w:pos="10196"/>
            </w:tabs>
            <w:rPr>
              <w:rFonts w:eastAsiaTheme="minorEastAsia"/>
              <w:noProof/>
              <w:lang w:eastAsia="en-AU"/>
            </w:rPr>
          </w:pPr>
          <w:hyperlink w:anchor="_Toc144819216" w:history="1">
            <w:r w:rsidR="00FC708D" w:rsidRPr="004B5579">
              <w:rPr>
                <w:rStyle w:val="Hyperlink"/>
                <w:noProof/>
                <w:lang w:eastAsia="en-AU"/>
              </w:rPr>
              <w:t>What level of experience is typically required across the different CPP classifications?</w:t>
            </w:r>
            <w:r w:rsidR="00FC708D">
              <w:rPr>
                <w:noProof/>
                <w:webHidden/>
              </w:rPr>
              <w:tab/>
            </w:r>
            <w:r w:rsidR="00FC708D">
              <w:rPr>
                <w:noProof/>
                <w:webHidden/>
              </w:rPr>
              <w:fldChar w:fldCharType="begin"/>
            </w:r>
            <w:r w:rsidR="00FC708D">
              <w:rPr>
                <w:noProof/>
                <w:webHidden/>
              </w:rPr>
              <w:instrText xml:space="preserve"> PAGEREF _Toc144819216 \h </w:instrText>
            </w:r>
            <w:r w:rsidR="00FC708D">
              <w:rPr>
                <w:noProof/>
                <w:webHidden/>
              </w:rPr>
            </w:r>
            <w:r w:rsidR="00FC708D">
              <w:rPr>
                <w:noProof/>
                <w:webHidden/>
              </w:rPr>
              <w:fldChar w:fldCharType="separate"/>
            </w:r>
            <w:r w:rsidR="009E77EF">
              <w:rPr>
                <w:noProof/>
                <w:webHidden/>
              </w:rPr>
              <w:t>5</w:t>
            </w:r>
            <w:r w:rsidR="00FC708D">
              <w:rPr>
                <w:noProof/>
                <w:webHidden/>
              </w:rPr>
              <w:fldChar w:fldCharType="end"/>
            </w:r>
          </w:hyperlink>
        </w:p>
        <w:p w14:paraId="10F7652F" w14:textId="3C56B25E" w:rsidR="00FC708D" w:rsidRDefault="00C16B84">
          <w:pPr>
            <w:pStyle w:val="TOC3"/>
            <w:tabs>
              <w:tab w:val="right" w:leader="dot" w:pos="10196"/>
            </w:tabs>
            <w:rPr>
              <w:rFonts w:eastAsiaTheme="minorEastAsia"/>
              <w:noProof/>
              <w:lang w:eastAsia="en-AU"/>
            </w:rPr>
          </w:pPr>
          <w:hyperlink w:anchor="_Toc144819217" w:history="1">
            <w:r w:rsidR="00FC708D" w:rsidRPr="004B5579">
              <w:rPr>
                <w:rStyle w:val="Hyperlink"/>
                <w:noProof/>
                <w:lang w:eastAsia="en-AU"/>
              </w:rPr>
              <w:t>What are the work hours?</w:t>
            </w:r>
            <w:r w:rsidR="00FC708D">
              <w:rPr>
                <w:noProof/>
                <w:webHidden/>
              </w:rPr>
              <w:tab/>
            </w:r>
            <w:r w:rsidR="00FC708D">
              <w:rPr>
                <w:noProof/>
                <w:webHidden/>
              </w:rPr>
              <w:fldChar w:fldCharType="begin"/>
            </w:r>
            <w:r w:rsidR="00FC708D">
              <w:rPr>
                <w:noProof/>
                <w:webHidden/>
              </w:rPr>
              <w:instrText xml:space="preserve"> PAGEREF _Toc144819217 \h </w:instrText>
            </w:r>
            <w:r w:rsidR="00FC708D">
              <w:rPr>
                <w:noProof/>
                <w:webHidden/>
              </w:rPr>
            </w:r>
            <w:r w:rsidR="00FC708D">
              <w:rPr>
                <w:noProof/>
                <w:webHidden/>
              </w:rPr>
              <w:fldChar w:fldCharType="separate"/>
            </w:r>
            <w:r w:rsidR="009E77EF">
              <w:rPr>
                <w:noProof/>
                <w:webHidden/>
              </w:rPr>
              <w:t>5</w:t>
            </w:r>
            <w:r w:rsidR="00FC708D">
              <w:rPr>
                <w:noProof/>
                <w:webHidden/>
              </w:rPr>
              <w:fldChar w:fldCharType="end"/>
            </w:r>
          </w:hyperlink>
        </w:p>
        <w:p w14:paraId="7DF16A74" w14:textId="6D38F4EE" w:rsidR="00FC708D" w:rsidRDefault="00C16B84">
          <w:pPr>
            <w:pStyle w:val="TOC3"/>
            <w:tabs>
              <w:tab w:val="right" w:leader="dot" w:pos="10196"/>
            </w:tabs>
            <w:rPr>
              <w:rFonts w:eastAsiaTheme="minorEastAsia"/>
              <w:noProof/>
              <w:lang w:eastAsia="en-AU"/>
            </w:rPr>
          </w:pPr>
          <w:hyperlink w:anchor="_Toc144819218" w:history="1">
            <w:r w:rsidR="00FC708D" w:rsidRPr="004B5579">
              <w:rPr>
                <w:rStyle w:val="Hyperlink"/>
                <w:noProof/>
                <w:lang w:eastAsia="en-AU"/>
              </w:rPr>
              <w:t>What opportunities are available for career progression?</w:t>
            </w:r>
            <w:r w:rsidR="00FC708D">
              <w:rPr>
                <w:noProof/>
                <w:webHidden/>
              </w:rPr>
              <w:tab/>
            </w:r>
            <w:r w:rsidR="00FC708D">
              <w:rPr>
                <w:noProof/>
                <w:webHidden/>
              </w:rPr>
              <w:fldChar w:fldCharType="begin"/>
            </w:r>
            <w:r w:rsidR="00FC708D">
              <w:rPr>
                <w:noProof/>
                <w:webHidden/>
              </w:rPr>
              <w:instrText xml:space="preserve"> PAGEREF _Toc144819218 \h </w:instrText>
            </w:r>
            <w:r w:rsidR="00FC708D">
              <w:rPr>
                <w:noProof/>
                <w:webHidden/>
              </w:rPr>
            </w:r>
            <w:r w:rsidR="00FC708D">
              <w:rPr>
                <w:noProof/>
                <w:webHidden/>
              </w:rPr>
              <w:fldChar w:fldCharType="separate"/>
            </w:r>
            <w:r w:rsidR="009E77EF">
              <w:rPr>
                <w:noProof/>
                <w:webHidden/>
              </w:rPr>
              <w:t>5</w:t>
            </w:r>
            <w:r w:rsidR="00FC708D">
              <w:rPr>
                <w:noProof/>
                <w:webHidden/>
              </w:rPr>
              <w:fldChar w:fldCharType="end"/>
            </w:r>
          </w:hyperlink>
        </w:p>
        <w:p w14:paraId="318DCEB1" w14:textId="003BDB65" w:rsidR="00FC708D" w:rsidRDefault="00C16B84">
          <w:pPr>
            <w:pStyle w:val="TOC3"/>
            <w:tabs>
              <w:tab w:val="right" w:leader="dot" w:pos="10196"/>
            </w:tabs>
            <w:rPr>
              <w:rFonts w:eastAsiaTheme="minorEastAsia"/>
              <w:noProof/>
              <w:lang w:eastAsia="en-AU"/>
            </w:rPr>
          </w:pPr>
          <w:hyperlink w:anchor="_Toc144819219" w:history="1">
            <w:r w:rsidR="00FC708D" w:rsidRPr="004B5579">
              <w:rPr>
                <w:rStyle w:val="Hyperlink"/>
                <w:noProof/>
              </w:rPr>
              <w:t>The recruitment process, sponsorship and pathway to permanent residency</w:t>
            </w:r>
            <w:r w:rsidR="00FC708D">
              <w:rPr>
                <w:noProof/>
                <w:webHidden/>
              </w:rPr>
              <w:tab/>
            </w:r>
            <w:r w:rsidR="00FC708D">
              <w:rPr>
                <w:noProof/>
                <w:webHidden/>
              </w:rPr>
              <w:fldChar w:fldCharType="begin"/>
            </w:r>
            <w:r w:rsidR="00FC708D">
              <w:rPr>
                <w:noProof/>
                <w:webHidden/>
              </w:rPr>
              <w:instrText xml:space="preserve"> PAGEREF _Toc144819219 \h </w:instrText>
            </w:r>
            <w:r w:rsidR="00FC708D">
              <w:rPr>
                <w:noProof/>
                <w:webHidden/>
              </w:rPr>
            </w:r>
            <w:r w:rsidR="00FC708D">
              <w:rPr>
                <w:noProof/>
                <w:webHidden/>
              </w:rPr>
              <w:fldChar w:fldCharType="separate"/>
            </w:r>
            <w:r w:rsidR="009E77EF">
              <w:rPr>
                <w:noProof/>
                <w:webHidden/>
              </w:rPr>
              <w:t>5</w:t>
            </w:r>
            <w:r w:rsidR="00FC708D">
              <w:rPr>
                <w:noProof/>
                <w:webHidden/>
              </w:rPr>
              <w:fldChar w:fldCharType="end"/>
            </w:r>
          </w:hyperlink>
        </w:p>
        <w:p w14:paraId="283F1B2B" w14:textId="7590872F" w:rsidR="00FC708D" w:rsidRDefault="00C16B84">
          <w:pPr>
            <w:pStyle w:val="TOC3"/>
            <w:tabs>
              <w:tab w:val="right" w:leader="dot" w:pos="10196"/>
            </w:tabs>
            <w:rPr>
              <w:rFonts w:eastAsiaTheme="minorEastAsia"/>
              <w:noProof/>
              <w:lang w:eastAsia="en-AU"/>
            </w:rPr>
          </w:pPr>
          <w:hyperlink w:anchor="_Toc144819220" w:history="1">
            <w:r w:rsidR="00FC708D" w:rsidRPr="004B5579">
              <w:rPr>
                <w:rStyle w:val="Hyperlink"/>
                <w:noProof/>
                <w:lang w:eastAsia="en-AU"/>
              </w:rPr>
              <w:t>Mandatory documentation required for application</w:t>
            </w:r>
            <w:r w:rsidR="00FC708D">
              <w:rPr>
                <w:noProof/>
                <w:webHidden/>
              </w:rPr>
              <w:tab/>
            </w:r>
            <w:r w:rsidR="00FC708D">
              <w:rPr>
                <w:noProof/>
                <w:webHidden/>
              </w:rPr>
              <w:fldChar w:fldCharType="begin"/>
            </w:r>
            <w:r w:rsidR="00FC708D">
              <w:rPr>
                <w:noProof/>
                <w:webHidden/>
              </w:rPr>
              <w:instrText xml:space="preserve"> PAGEREF _Toc144819220 \h </w:instrText>
            </w:r>
            <w:r w:rsidR="00FC708D">
              <w:rPr>
                <w:noProof/>
                <w:webHidden/>
              </w:rPr>
            </w:r>
            <w:r w:rsidR="00FC708D">
              <w:rPr>
                <w:noProof/>
                <w:webHidden/>
              </w:rPr>
              <w:fldChar w:fldCharType="separate"/>
            </w:r>
            <w:r w:rsidR="009E77EF">
              <w:rPr>
                <w:noProof/>
                <w:webHidden/>
              </w:rPr>
              <w:t>6</w:t>
            </w:r>
            <w:r w:rsidR="00FC708D">
              <w:rPr>
                <w:noProof/>
                <w:webHidden/>
              </w:rPr>
              <w:fldChar w:fldCharType="end"/>
            </w:r>
          </w:hyperlink>
        </w:p>
        <w:p w14:paraId="1802034F" w14:textId="32B55F75" w:rsidR="00FC708D" w:rsidRDefault="00C16B84">
          <w:pPr>
            <w:pStyle w:val="TOC3"/>
            <w:tabs>
              <w:tab w:val="right" w:leader="dot" w:pos="10196"/>
            </w:tabs>
            <w:rPr>
              <w:rFonts w:eastAsiaTheme="minorEastAsia"/>
              <w:noProof/>
              <w:lang w:eastAsia="en-AU"/>
            </w:rPr>
          </w:pPr>
          <w:hyperlink w:anchor="_Toc144819221" w:history="1">
            <w:r w:rsidR="00FC708D" w:rsidRPr="004B5579">
              <w:rPr>
                <w:rStyle w:val="Hyperlink"/>
                <w:noProof/>
                <w:lang w:eastAsia="en-AU"/>
              </w:rPr>
              <w:t>What are my responsibilities during the recruitment process?</w:t>
            </w:r>
            <w:r w:rsidR="00FC708D">
              <w:rPr>
                <w:noProof/>
                <w:webHidden/>
              </w:rPr>
              <w:tab/>
            </w:r>
            <w:r w:rsidR="00FC708D">
              <w:rPr>
                <w:noProof/>
                <w:webHidden/>
              </w:rPr>
              <w:fldChar w:fldCharType="begin"/>
            </w:r>
            <w:r w:rsidR="00FC708D">
              <w:rPr>
                <w:noProof/>
                <w:webHidden/>
              </w:rPr>
              <w:instrText xml:space="preserve"> PAGEREF _Toc144819221 \h </w:instrText>
            </w:r>
            <w:r w:rsidR="00FC708D">
              <w:rPr>
                <w:noProof/>
                <w:webHidden/>
              </w:rPr>
            </w:r>
            <w:r w:rsidR="00FC708D">
              <w:rPr>
                <w:noProof/>
                <w:webHidden/>
              </w:rPr>
              <w:fldChar w:fldCharType="separate"/>
            </w:r>
            <w:r w:rsidR="009E77EF">
              <w:rPr>
                <w:noProof/>
                <w:webHidden/>
              </w:rPr>
              <w:t>7</w:t>
            </w:r>
            <w:r w:rsidR="00FC708D">
              <w:rPr>
                <w:noProof/>
                <w:webHidden/>
              </w:rPr>
              <w:fldChar w:fldCharType="end"/>
            </w:r>
          </w:hyperlink>
        </w:p>
        <w:p w14:paraId="2045BA81" w14:textId="62BD3B7A" w:rsidR="00FC708D" w:rsidRDefault="00C16B84">
          <w:pPr>
            <w:pStyle w:val="TOC3"/>
            <w:tabs>
              <w:tab w:val="right" w:leader="dot" w:pos="10196"/>
            </w:tabs>
            <w:rPr>
              <w:rFonts w:eastAsiaTheme="minorEastAsia"/>
              <w:noProof/>
              <w:lang w:eastAsia="en-AU"/>
            </w:rPr>
          </w:pPr>
          <w:hyperlink w:anchor="_Toc144819222" w:history="1">
            <w:r w:rsidR="00FC708D" w:rsidRPr="004B5579">
              <w:rPr>
                <w:rStyle w:val="Hyperlink"/>
                <w:noProof/>
                <w:lang w:eastAsia="en-AU"/>
              </w:rPr>
              <w:t>What qualifications and work experience is required for sponsorship?</w:t>
            </w:r>
            <w:r w:rsidR="00FC708D">
              <w:rPr>
                <w:noProof/>
                <w:webHidden/>
              </w:rPr>
              <w:tab/>
            </w:r>
            <w:r w:rsidR="00FC708D">
              <w:rPr>
                <w:noProof/>
                <w:webHidden/>
              </w:rPr>
              <w:fldChar w:fldCharType="begin"/>
            </w:r>
            <w:r w:rsidR="00FC708D">
              <w:rPr>
                <w:noProof/>
                <w:webHidden/>
              </w:rPr>
              <w:instrText xml:space="preserve"> PAGEREF _Toc144819222 \h </w:instrText>
            </w:r>
            <w:r w:rsidR="00FC708D">
              <w:rPr>
                <w:noProof/>
                <w:webHidden/>
              </w:rPr>
            </w:r>
            <w:r w:rsidR="00FC708D">
              <w:rPr>
                <w:noProof/>
                <w:webHidden/>
              </w:rPr>
              <w:fldChar w:fldCharType="separate"/>
            </w:r>
            <w:r w:rsidR="009E77EF">
              <w:rPr>
                <w:noProof/>
                <w:webHidden/>
              </w:rPr>
              <w:t>7</w:t>
            </w:r>
            <w:r w:rsidR="00FC708D">
              <w:rPr>
                <w:noProof/>
                <w:webHidden/>
              </w:rPr>
              <w:fldChar w:fldCharType="end"/>
            </w:r>
          </w:hyperlink>
        </w:p>
        <w:p w14:paraId="2E10A14F" w14:textId="3CD45575" w:rsidR="00FC708D" w:rsidRDefault="00C16B84">
          <w:pPr>
            <w:pStyle w:val="TOC3"/>
            <w:tabs>
              <w:tab w:val="right" w:leader="dot" w:pos="10196"/>
            </w:tabs>
            <w:rPr>
              <w:rFonts w:eastAsiaTheme="minorEastAsia"/>
              <w:noProof/>
              <w:lang w:eastAsia="en-AU"/>
            </w:rPr>
          </w:pPr>
          <w:hyperlink w:anchor="_Toc144819223" w:history="1">
            <w:r w:rsidR="00FC708D" w:rsidRPr="004B5579">
              <w:rPr>
                <w:rStyle w:val="Hyperlink"/>
                <w:noProof/>
                <w:lang w:eastAsia="en-AU"/>
              </w:rPr>
              <w:t>Am I required to have my qualifications assessed by the Australian Association of Social Workers (AASW)?</w:t>
            </w:r>
            <w:r w:rsidR="00FC708D">
              <w:rPr>
                <w:noProof/>
                <w:webHidden/>
              </w:rPr>
              <w:tab/>
            </w:r>
            <w:r w:rsidR="00FC708D">
              <w:rPr>
                <w:noProof/>
                <w:webHidden/>
              </w:rPr>
              <w:fldChar w:fldCharType="begin"/>
            </w:r>
            <w:r w:rsidR="00FC708D">
              <w:rPr>
                <w:noProof/>
                <w:webHidden/>
              </w:rPr>
              <w:instrText xml:space="preserve"> PAGEREF _Toc144819223 \h </w:instrText>
            </w:r>
            <w:r w:rsidR="00FC708D">
              <w:rPr>
                <w:noProof/>
                <w:webHidden/>
              </w:rPr>
            </w:r>
            <w:r w:rsidR="00FC708D">
              <w:rPr>
                <w:noProof/>
                <w:webHidden/>
              </w:rPr>
              <w:fldChar w:fldCharType="separate"/>
            </w:r>
            <w:r w:rsidR="009E77EF">
              <w:rPr>
                <w:noProof/>
                <w:webHidden/>
              </w:rPr>
              <w:t>7</w:t>
            </w:r>
            <w:r w:rsidR="00FC708D">
              <w:rPr>
                <w:noProof/>
                <w:webHidden/>
              </w:rPr>
              <w:fldChar w:fldCharType="end"/>
            </w:r>
          </w:hyperlink>
        </w:p>
        <w:p w14:paraId="4F092140" w14:textId="381F67DC" w:rsidR="00FC708D" w:rsidRDefault="00C16B84">
          <w:pPr>
            <w:pStyle w:val="TOC3"/>
            <w:tabs>
              <w:tab w:val="right" w:leader="dot" w:pos="10196"/>
            </w:tabs>
            <w:rPr>
              <w:rFonts w:eastAsiaTheme="minorEastAsia"/>
              <w:noProof/>
              <w:lang w:eastAsia="en-AU"/>
            </w:rPr>
          </w:pPr>
          <w:hyperlink w:anchor="_Toc144819224" w:history="1">
            <w:r w:rsidR="00FC708D" w:rsidRPr="004B5579">
              <w:rPr>
                <w:rStyle w:val="Hyperlink"/>
                <w:noProof/>
                <w:lang w:eastAsia="en-AU"/>
              </w:rPr>
              <w:t>What are the visa eligibility requirements to work in Australia?</w:t>
            </w:r>
            <w:r w:rsidR="00FC708D">
              <w:rPr>
                <w:noProof/>
                <w:webHidden/>
              </w:rPr>
              <w:tab/>
            </w:r>
            <w:r w:rsidR="00FC708D">
              <w:rPr>
                <w:noProof/>
                <w:webHidden/>
              </w:rPr>
              <w:fldChar w:fldCharType="begin"/>
            </w:r>
            <w:r w:rsidR="00FC708D">
              <w:rPr>
                <w:noProof/>
                <w:webHidden/>
              </w:rPr>
              <w:instrText xml:space="preserve"> PAGEREF _Toc144819224 \h </w:instrText>
            </w:r>
            <w:r w:rsidR="00FC708D">
              <w:rPr>
                <w:noProof/>
                <w:webHidden/>
              </w:rPr>
            </w:r>
            <w:r w:rsidR="00FC708D">
              <w:rPr>
                <w:noProof/>
                <w:webHidden/>
              </w:rPr>
              <w:fldChar w:fldCharType="separate"/>
            </w:r>
            <w:r w:rsidR="009E77EF">
              <w:rPr>
                <w:noProof/>
                <w:webHidden/>
              </w:rPr>
              <w:t>8</w:t>
            </w:r>
            <w:r w:rsidR="00FC708D">
              <w:rPr>
                <w:noProof/>
                <w:webHidden/>
              </w:rPr>
              <w:fldChar w:fldCharType="end"/>
            </w:r>
          </w:hyperlink>
        </w:p>
        <w:p w14:paraId="2C4D6E04" w14:textId="3AAFFF51" w:rsidR="00FC708D" w:rsidRDefault="00C16B84">
          <w:pPr>
            <w:pStyle w:val="TOC3"/>
            <w:tabs>
              <w:tab w:val="right" w:leader="dot" w:pos="10196"/>
            </w:tabs>
            <w:rPr>
              <w:rFonts w:eastAsiaTheme="minorEastAsia"/>
              <w:noProof/>
              <w:lang w:eastAsia="en-AU"/>
            </w:rPr>
          </w:pPr>
          <w:hyperlink w:anchor="_Toc144819225" w:history="1">
            <w:r w:rsidR="00FC708D" w:rsidRPr="004B5579">
              <w:rPr>
                <w:rStyle w:val="Hyperlink"/>
                <w:noProof/>
                <w:lang w:eastAsia="en-AU"/>
              </w:rPr>
              <w:t>Can I get permanent residency if I am over 45 years of age?</w:t>
            </w:r>
            <w:r w:rsidR="00FC708D">
              <w:rPr>
                <w:noProof/>
                <w:webHidden/>
              </w:rPr>
              <w:tab/>
            </w:r>
            <w:r w:rsidR="00FC708D">
              <w:rPr>
                <w:noProof/>
                <w:webHidden/>
              </w:rPr>
              <w:fldChar w:fldCharType="begin"/>
            </w:r>
            <w:r w:rsidR="00FC708D">
              <w:rPr>
                <w:noProof/>
                <w:webHidden/>
              </w:rPr>
              <w:instrText xml:space="preserve"> PAGEREF _Toc144819225 \h </w:instrText>
            </w:r>
            <w:r w:rsidR="00FC708D">
              <w:rPr>
                <w:noProof/>
                <w:webHidden/>
              </w:rPr>
            </w:r>
            <w:r w:rsidR="00FC708D">
              <w:rPr>
                <w:noProof/>
                <w:webHidden/>
              </w:rPr>
              <w:fldChar w:fldCharType="separate"/>
            </w:r>
            <w:r w:rsidR="009E77EF">
              <w:rPr>
                <w:noProof/>
                <w:webHidden/>
              </w:rPr>
              <w:t>8</w:t>
            </w:r>
            <w:r w:rsidR="00FC708D">
              <w:rPr>
                <w:noProof/>
                <w:webHidden/>
              </w:rPr>
              <w:fldChar w:fldCharType="end"/>
            </w:r>
          </w:hyperlink>
        </w:p>
        <w:p w14:paraId="31825A28" w14:textId="3DAF1A2A" w:rsidR="00FC708D" w:rsidRDefault="00C16B84">
          <w:pPr>
            <w:pStyle w:val="TOC3"/>
            <w:tabs>
              <w:tab w:val="right" w:leader="dot" w:pos="10196"/>
            </w:tabs>
            <w:rPr>
              <w:rFonts w:eastAsiaTheme="minorEastAsia"/>
              <w:noProof/>
              <w:lang w:eastAsia="en-AU"/>
            </w:rPr>
          </w:pPr>
          <w:hyperlink w:anchor="_Toc144819226" w:history="1">
            <w:r w:rsidR="00FC708D" w:rsidRPr="004B5579">
              <w:rPr>
                <w:rStyle w:val="Hyperlink"/>
                <w:noProof/>
                <w:lang w:eastAsia="en-AU"/>
              </w:rPr>
              <w:t>Can the department provide migration advice?</w:t>
            </w:r>
            <w:r w:rsidR="00FC708D">
              <w:rPr>
                <w:noProof/>
                <w:webHidden/>
              </w:rPr>
              <w:tab/>
            </w:r>
            <w:r w:rsidR="00FC708D">
              <w:rPr>
                <w:noProof/>
                <w:webHidden/>
              </w:rPr>
              <w:fldChar w:fldCharType="begin"/>
            </w:r>
            <w:r w:rsidR="00FC708D">
              <w:rPr>
                <w:noProof/>
                <w:webHidden/>
              </w:rPr>
              <w:instrText xml:space="preserve"> PAGEREF _Toc144819226 \h </w:instrText>
            </w:r>
            <w:r w:rsidR="00FC708D">
              <w:rPr>
                <w:noProof/>
                <w:webHidden/>
              </w:rPr>
            </w:r>
            <w:r w:rsidR="00FC708D">
              <w:rPr>
                <w:noProof/>
                <w:webHidden/>
              </w:rPr>
              <w:fldChar w:fldCharType="separate"/>
            </w:r>
            <w:r w:rsidR="009E77EF">
              <w:rPr>
                <w:noProof/>
                <w:webHidden/>
              </w:rPr>
              <w:t>9</w:t>
            </w:r>
            <w:r w:rsidR="00FC708D">
              <w:rPr>
                <w:noProof/>
                <w:webHidden/>
              </w:rPr>
              <w:fldChar w:fldCharType="end"/>
            </w:r>
          </w:hyperlink>
        </w:p>
        <w:p w14:paraId="70C98E0A" w14:textId="49C1BCE5" w:rsidR="00FC708D" w:rsidRDefault="00E702B3">
          <w:pPr>
            <w:pStyle w:val="TOC2"/>
            <w:tabs>
              <w:tab w:val="right" w:leader="dot" w:pos="10196"/>
            </w:tabs>
            <w:rPr>
              <w:rFonts w:eastAsiaTheme="minorEastAsia"/>
              <w:noProof/>
              <w:lang w:eastAsia="en-AU"/>
            </w:rPr>
          </w:pPr>
          <w:r>
            <w:rPr>
              <w:rStyle w:val="Hyperlink"/>
              <w:noProof/>
            </w:rPr>
            <w:br/>
          </w:r>
          <w:r>
            <w:rPr>
              <w:rStyle w:val="Hyperlink"/>
              <w:noProof/>
            </w:rPr>
            <w:br/>
          </w:r>
          <w:r>
            <w:rPr>
              <w:rStyle w:val="Hyperlink"/>
              <w:noProof/>
            </w:rPr>
            <w:br/>
          </w:r>
          <w:r>
            <w:rPr>
              <w:rStyle w:val="Hyperlink"/>
              <w:noProof/>
            </w:rPr>
            <w:br/>
          </w:r>
          <w:r>
            <w:rPr>
              <w:rStyle w:val="Hyperlink"/>
              <w:noProof/>
            </w:rPr>
            <w:lastRenderedPageBreak/>
            <w:br/>
          </w:r>
          <w:hyperlink w:anchor="_Toc144819227" w:history="1">
            <w:r w:rsidR="00FC708D" w:rsidRPr="004B5579">
              <w:rPr>
                <w:rStyle w:val="Hyperlink"/>
                <w:noProof/>
                <w:lang w:eastAsia="en-AU"/>
              </w:rPr>
              <w:t>Relocation support and commencement</w:t>
            </w:r>
            <w:r w:rsidR="00FC708D">
              <w:rPr>
                <w:noProof/>
                <w:webHidden/>
              </w:rPr>
              <w:tab/>
            </w:r>
            <w:r w:rsidR="00FC708D">
              <w:rPr>
                <w:noProof/>
                <w:webHidden/>
              </w:rPr>
              <w:fldChar w:fldCharType="begin"/>
            </w:r>
            <w:r w:rsidR="00FC708D">
              <w:rPr>
                <w:noProof/>
                <w:webHidden/>
              </w:rPr>
              <w:instrText xml:space="preserve"> PAGEREF _Toc144819227 \h </w:instrText>
            </w:r>
            <w:r w:rsidR="00FC708D">
              <w:rPr>
                <w:noProof/>
                <w:webHidden/>
              </w:rPr>
            </w:r>
            <w:r w:rsidR="00FC708D">
              <w:rPr>
                <w:noProof/>
                <w:webHidden/>
              </w:rPr>
              <w:fldChar w:fldCharType="separate"/>
            </w:r>
            <w:r w:rsidR="009E77EF">
              <w:rPr>
                <w:noProof/>
                <w:webHidden/>
              </w:rPr>
              <w:t>10</w:t>
            </w:r>
            <w:r w:rsidR="00FC708D">
              <w:rPr>
                <w:noProof/>
                <w:webHidden/>
              </w:rPr>
              <w:fldChar w:fldCharType="end"/>
            </w:r>
          </w:hyperlink>
        </w:p>
        <w:p w14:paraId="7F5B09D8" w14:textId="05C473FF" w:rsidR="00FC708D" w:rsidRDefault="00C16B84">
          <w:pPr>
            <w:pStyle w:val="TOC3"/>
            <w:tabs>
              <w:tab w:val="right" w:leader="dot" w:pos="10196"/>
            </w:tabs>
            <w:rPr>
              <w:rFonts w:eastAsiaTheme="minorEastAsia"/>
              <w:noProof/>
              <w:lang w:eastAsia="en-AU"/>
            </w:rPr>
          </w:pPr>
          <w:hyperlink w:anchor="_Toc144819228" w:history="1">
            <w:r w:rsidR="00FC708D" w:rsidRPr="004B5579">
              <w:rPr>
                <w:rStyle w:val="Hyperlink"/>
                <w:noProof/>
                <w:lang w:eastAsia="en-AU"/>
              </w:rPr>
              <w:t>What expenses do I need to consider and what do I need to pay for up-front?</w:t>
            </w:r>
            <w:r w:rsidR="00FC708D">
              <w:rPr>
                <w:noProof/>
                <w:webHidden/>
              </w:rPr>
              <w:tab/>
            </w:r>
            <w:r w:rsidR="00FC708D">
              <w:rPr>
                <w:noProof/>
                <w:webHidden/>
              </w:rPr>
              <w:fldChar w:fldCharType="begin"/>
            </w:r>
            <w:r w:rsidR="00FC708D">
              <w:rPr>
                <w:noProof/>
                <w:webHidden/>
              </w:rPr>
              <w:instrText xml:space="preserve"> PAGEREF _Toc144819228 \h </w:instrText>
            </w:r>
            <w:r w:rsidR="00FC708D">
              <w:rPr>
                <w:noProof/>
                <w:webHidden/>
              </w:rPr>
            </w:r>
            <w:r w:rsidR="00FC708D">
              <w:rPr>
                <w:noProof/>
                <w:webHidden/>
              </w:rPr>
              <w:fldChar w:fldCharType="separate"/>
            </w:r>
            <w:r w:rsidR="009E77EF">
              <w:rPr>
                <w:noProof/>
                <w:webHidden/>
              </w:rPr>
              <w:t>10</w:t>
            </w:r>
            <w:r w:rsidR="00FC708D">
              <w:rPr>
                <w:noProof/>
                <w:webHidden/>
              </w:rPr>
              <w:fldChar w:fldCharType="end"/>
            </w:r>
          </w:hyperlink>
        </w:p>
        <w:p w14:paraId="6295992E" w14:textId="70783F36" w:rsidR="00FC708D" w:rsidRDefault="00C16B84">
          <w:pPr>
            <w:pStyle w:val="TOC3"/>
            <w:tabs>
              <w:tab w:val="right" w:leader="dot" w:pos="10196"/>
            </w:tabs>
            <w:rPr>
              <w:rFonts w:eastAsiaTheme="minorEastAsia"/>
              <w:noProof/>
              <w:lang w:eastAsia="en-AU"/>
            </w:rPr>
          </w:pPr>
          <w:hyperlink w:anchor="_Toc144819229" w:history="1">
            <w:r w:rsidR="00FC708D" w:rsidRPr="004B5579">
              <w:rPr>
                <w:rStyle w:val="Hyperlink"/>
                <w:noProof/>
                <w:lang w:eastAsia="en-AU"/>
              </w:rPr>
              <w:t>What relocation expenses will be reimbursed?</w:t>
            </w:r>
            <w:r w:rsidR="00FC708D">
              <w:rPr>
                <w:noProof/>
                <w:webHidden/>
              </w:rPr>
              <w:tab/>
            </w:r>
            <w:r w:rsidR="00FC708D">
              <w:rPr>
                <w:noProof/>
                <w:webHidden/>
              </w:rPr>
              <w:fldChar w:fldCharType="begin"/>
            </w:r>
            <w:r w:rsidR="00FC708D">
              <w:rPr>
                <w:noProof/>
                <w:webHidden/>
              </w:rPr>
              <w:instrText xml:space="preserve"> PAGEREF _Toc144819229 \h </w:instrText>
            </w:r>
            <w:r w:rsidR="00FC708D">
              <w:rPr>
                <w:noProof/>
                <w:webHidden/>
              </w:rPr>
            </w:r>
            <w:r w:rsidR="00FC708D">
              <w:rPr>
                <w:noProof/>
                <w:webHidden/>
              </w:rPr>
              <w:fldChar w:fldCharType="separate"/>
            </w:r>
            <w:r w:rsidR="009E77EF">
              <w:rPr>
                <w:noProof/>
                <w:webHidden/>
              </w:rPr>
              <w:t>11</w:t>
            </w:r>
            <w:r w:rsidR="00FC708D">
              <w:rPr>
                <w:noProof/>
                <w:webHidden/>
              </w:rPr>
              <w:fldChar w:fldCharType="end"/>
            </w:r>
          </w:hyperlink>
        </w:p>
        <w:p w14:paraId="20226157" w14:textId="41E09B85" w:rsidR="00FC708D" w:rsidRDefault="00C16B84">
          <w:pPr>
            <w:pStyle w:val="TOC3"/>
            <w:tabs>
              <w:tab w:val="right" w:leader="dot" w:pos="10196"/>
            </w:tabs>
            <w:rPr>
              <w:rFonts w:eastAsiaTheme="minorEastAsia"/>
              <w:noProof/>
              <w:lang w:eastAsia="en-AU"/>
            </w:rPr>
          </w:pPr>
          <w:hyperlink w:anchor="_Toc144819230" w:history="1">
            <w:r w:rsidR="00FC708D" w:rsidRPr="004B5579">
              <w:rPr>
                <w:rStyle w:val="Hyperlink"/>
                <w:noProof/>
                <w:lang w:eastAsia="en-AU"/>
              </w:rPr>
              <w:t>What relocation support can I expect?</w:t>
            </w:r>
            <w:r w:rsidR="00FC708D">
              <w:rPr>
                <w:noProof/>
                <w:webHidden/>
              </w:rPr>
              <w:tab/>
            </w:r>
            <w:r w:rsidR="00FC708D">
              <w:rPr>
                <w:noProof/>
                <w:webHidden/>
              </w:rPr>
              <w:fldChar w:fldCharType="begin"/>
            </w:r>
            <w:r w:rsidR="00FC708D">
              <w:rPr>
                <w:noProof/>
                <w:webHidden/>
              </w:rPr>
              <w:instrText xml:space="preserve"> PAGEREF _Toc144819230 \h </w:instrText>
            </w:r>
            <w:r w:rsidR="00FC708D">
              <w:rPr>
                <w:noProof/>
                <w:webHidden/>
              </w:rPr>
            </w:r>
            <w:r w:rsidR="00FC708D">
              <w:rPr>
                <w:noProof/>
                <w:webHidden/>
              </w:rPr>
              <w:fldChar w:fldCharType="separate"/>
            </w:r>
            <w:r w:rsidR="009E77EF">
              <w:rPr>
                <w:noProof/>
                <w:webHidden/>
              </w:rPr>
              <w:t>11</w:t>
            </w:r>
            <w:r w:rsidR="00FC708D">
              <w:rPr>
                <w:noProof/>
                <w:webHidden/>
              </w:rPr>
              <w:fldChar w:fldCharType="end"/>
            </w:r>
          </w:hyperlink>
        </w:p>
        <w:p w14:paraId="61FD0219" w14:textId="0ED42B4B" w:rsidR="00FC708D" w:rsidRDefault="00C16B84">
          <w:pPr>
            <w:pStyle w:val="TOC3"/>
            <w:tabs>
              <w:tab w:val="right" w:leader="dot" w:pos="10196"/>
            </w:tabs>
            <w:rPr>
              <w:rFonts w:eastAsiaTheme="minorEastAsia"/>
              <w:noProof/>
              <w:lang w:eastAsia="en-AU"/>
            </w:rPr>
          </w:pPr>
          <w:hyperlink w:anchor="_Toc144819231" w:history="1">
            <w:r w:rsidR="00FC708D" w:rsidRPr="004B5579">
              <w:rPr>
                <w:rStyle w:val="Hyperlink"/>
                <w:noProof/>
                <w:lang w:eastAsia="en-AU"/>
              </w:rPr>
              <w:t>What are my responsibilities for relocating to Victoria?</w:t>
            </w:r>
            <w:r w:rsidR="00FC708D">
              <w:rPr>
                <w:noProof/>
                <w:webHidden/>
              </w:rPr>
              <w:tab/>
            </w:r>
            <w:r w:rsidR="00FC708D">
              <w:rPr>
                <w:noProof/>
                <w:webHidden/>
              </w:rPr>
              <w:fldChar w:fldCharType="begin"/>
            </w:r>
            <w:r w:rsidR="00FC708D">
              <w:rPr>
                <w:noProof/>
                <w:webHidden/>
              </w:rPr>
              <w:instrText xml:space="preserve"> PAGEREF _Toc144819231 \h </w:instrText>
            </w:r>
            <w:r w:rsidR="00FC708D">
              <w:rPr>
                <w:noProof/>
                <w:webHidden/>
              </w:rPr>
            </w:r>
            <w:r w:rsidR="00FC708D">
              <w:rPr>
                <w:noProof/>
                <w:webHidden/>
              </w:rPr>
              <w:fldChar w:fldCharType="separate"/>
            </w:r>
            <w:r w:rsidR="009E77EF">
              <w:rPr>
                <w:noProof/>
                <w:webHidden/>
              </w:rPr>
              <w:t>11</w:t>
            </w:r>
            <w:r w:rsidR="00FC708D">
              <w:rPr>
                <w:noProof/>
                <w:webHidden/>
              </w:rPr>
              <w:fldChar w:fldCharType="end"/>
            </w:r>
          </w:hyperlink>
        </w:p>
        <w:p w14:paraId="42465B77" w14:textId="450F3D7F" w:rsidR="00FC708D" w:rsidRDefault="00C16B84">
          <w:pPr>
            <w:pStyle w:val="TOC3"/>
            <w:tabs>
              <w:tab w:val="right" w:leader="dot" w:pos="10196"/>
            </w:tabs>
            <w:rPr>
              <w:rFonts w:eastAsiaTheme="minorEastAsia"/>
              <w:noProof/>
              <w:lang w:eastAsia="en-AU"/>
            </w:rPr>
          </w:pPr>
          <w:hyperlink w:anchor="_Toc144819232" w:history="1">
            <w:r w:rsidR="00FC708D" w:rsidRPr="004B5579">
              <w:rPr>
                <w:rStyle w:val="Hyperlink"/>
                <w:noProof/>
                <w:lang w:eastAsia="en-AU"/>
              </w:rPr>
              <w:t>Are there set commencement dates?</w:t>
            </w:r>
            <w:r w:rsidR="00FC708D">
              <w:rPr>
                <w:noProof/>
                <w:webHidden/>
              </w:rPr>
              <w:tab/>
            </w:r>
            <w:r w:rsidR="00FC708D">
              <w:rPr>
                <w:noProof/>
                <w:webHidden/>
              </w:rPr>
              <w:fldChar w:fldCharType="begin"/>
            </w:r>
            <w:r w:rsidR="00FC708D">
              <w:rPr>
                <w:noProof/>
                <w:webHidden/>
              </w:rPr>
              <w:instrText xml:space="preserve"> PAGEREF _Toc144819232 \h </w:instrText>
            </w:r>
            <w:r w:rsidR="00FC708D">
              <w:rPr>
                <w:noProof/>
                <w:webHidden/>
              </w:rPr>
            </w:r>
            <w:r w:rsidR="00FC708D">
              <w:rPr>
                <w:noProof/>
                <w:webHidden/>
              </w:rPr>
              <w:fldChar w:fldCharType="separate"/>
            </w:r>
            <w:r w:rsidR="009E77EF">
              <w:rPr>
                <w:noProof/>
                <w:webHidden/>
              </w:rPr>
              <w:t>12</w:t>
            </w:r>
            <w:r w:rsidR="00FC708D">
              <w:rPr>
                <w:noProof/>
                <w:webHidden/>
              </w:rPr>
              <w:fldChar w:fldCharType="end"/>
            </w:r>
          </w:hyperlink>
        </w:p>
        <w:p w14:paraId="202FAAAA" w14:textId="6FBE3BF4" w:rsidR="00FC708D" w:rsidRDefault="00C16B84">
          <w:pPr>
            <w:pStyle w:val="TOC3"/>
            <w:tabs>
              <w:tab w:val="right" w:leader="dot" w:pos="10196"/>
            </w:tabs>
            <w:rPr>
              <w:rFonts w:eastAsiaTheme="minorEastAsia"/>
              <w:noProof/>
              <w:lang w:eastAsia="en-AU"/>
            </w:rPr>
          </w:pPr>
          <w:hyperlink w:anchor="_Toc144819233" w:history="1">
            <w:r w:rsidR="00FC708D" w:rsidRPr="004B5579">
              <w:rPr>
                <w:rStyle w:val="Hyperlink"/>
                <w:noProof/>
                <w:lang w:eastAsia="en-AU"/>
              </w:rPr>
              <w:t>If I am successful, what training and wellbeing supports could I expect?</w:t>
            </w:r>
            <w:r w:rsidR="00FC708D">
              <w:rPr>
                <w:noProof/>
                <w:webHidden/>
              </w:rPr>
              <w:tab/>
            </w:r>
            <w:r w:rsidR="00FC708D">
              <w:rPr>
                <w:noProof/>
                <w:webHidden/>
              </w:rPr>
              <w:fldChar w:fldCharType="begin"/>
            </w:r>
            <w:r w:rsidR="00FC708D">
              <w:rPr>
                <w:noProof/>
                <w:webHidden/>
              </w:rPr>
              <w:instrText xml:space="preserve"> PAGEREF _Toc144819233 \h </w:instrText>
            </w:r>
            <w:r w:rsidR="00FC708D">
              <w:rPr>
                <w:noProof/>
                <w:webHidden/>
              </w:rPr>
            </w:r>
            <w:r w:rsidR="00FC708D">
              <w:rPr>
                <w:noProof/>
                <w:webHidden/>
              </w:rPr>
              <w:fldChar w:fldCharType="separate"/>
            </w:r>
            <w:r w:rsidR="009E77EF">
              <w:rPr>
                <w:noProof/>
                <w:webHidden/>
              </w:rPr>
              <w:t>12</w:t>
            </w:r>
            <w:r w:rsidR="00FC708D">
              <w:rPr>
                <w:noProof/>
                <w:webHidden/>
              </w:rPr>
              <w:fldChar w:fldCharType="end"/>
            </w:r>
          </w:hyperlink>
        </w:p>
        <w:p w14:paraId="7ADCE8BC" w14:textId="36ABA224" w:rsidR="00B362D0" w:rsidRPr="001662F6" w:rsidRDefault="00E57B5E" w:rsidP="001662F6">
          <w:r>
            <w:rPr>
              <w:b/>
              <w:bCs/>
              <w:noProof/>
            </w:rPr>
            <w:fldChar w:fldCharType="end"/>
          </w:r>
        </w:p>
      </w:sdtContent>
    </w:sdt>
    <w:p w14:paraId="17A6522F" w14:textId="77777777" w:rsidR="001662F6" w:rsidRDefault="001662F6">
      <w:pPr>
        <w:spacing w:before="0" w:after="160" w:line="259" w:lineRule="auto"/>
        <w:rPr>
          <w:rFonts w:asciiTheme="majorHAnsi" w:eastAsiaTheme="majorEastAsia" w:hAnsiTheme="majorHAnsi" w:cstheme="majorBidi"/>
          <w:b/>
          <w:color w:val="009CA6" w:themeColor="accent4"/>
          <w:sz w:val="26"/>
          <w:szCs w:val="26"/>
          <w:lang w:eastAsia="en-AU"/>
        </w:rPr>
      </w:pPr>
      <w:r>
        <w:rPr>
          <w:lang w:eastAsia="en-AU"/>
        </w:rPr>
        <w:br w:type="page"/>
      </w:r>
    </w:p>
    <w:p w14:paraId="07D973C1" w14:textId="106F4492" w:rsidR="007701AC" w:rsidRPr="006063D2" w:rsidRDefault="007701AC" w:rsidP="00D94451">
      <w:pPr>
        <w:pStyle w:val="Heading2"/>
        <w:rPr>
          <w:w w:val="90"/>
        </w:rPr>
      </w:pPr>
      <w:bookmarkStart w:id="7" w:name="_Toc144819207"/>
      <w:r w:rsidRPr="006063D2">
        <w:rPr>
          <w:lang w:eastAsia="en-AU"/>
        </w:rPr>
        <w:lastRenderedPageBreak/>
        <w:t>Introduction</w:t>
      </w:r>
      <w:bookmarkEnd w:id="7"/>
    </w:p>
    <w:p w14:paraId="3C3A658A" w14:textId="77777777" w:rsidR="007701AC" w:rsidRPr="00B362D0" w:rsidRDefault="007701AC" w:rsidP="007701AC">
      <w:pPr>
        <w:rPr>
          <w:rFonts w:eastAsia="Arial" w:cs="Arial"/>
        </w:rPr>
      </w:pPr>
      <w:r w:rsidRPr="00B362D0">
        <w:rPr>
          <w:rFonts w:eastAsia="Arial" w:cs="Arial"/>
        </w:rPr>
        <w:t>This guide is designed to provide you with an overview of the recruitment process and manage expectations regarding relocation and support provided by the department if you are successful in obtaining a position with the Department of Families, Fairness and Housing (the department) in Victoria.</w:t>
      </w:r>
    </w:p>
    <w:p w14:paraId="27564257" w14:textId="77777777" w:rsidR="007701AC" w:rsidRPr="00B362D0" w:rsidRDefault="007701AC" w:rsidP="00D94451">
      <w:pPr>
        <w:rPr>
          <w:rFonts w:eastAsia="Arial" w:cs="Arial"/>
        </w:rPr>
      </w:pPr>
      <w:r w:rsidRPr="00B362D0">
        <w:rPr>
          <w:rFonts w:eastAsia="Arial" w:cs="Arial"/>
        </w:rPr>
        <w:t>The information may change at any given time. The department provides general information and guidance only. If you need advice relating to your specific circumstance (e.g. your visa rights or specific policies and processes), we recommend that you consider seeking your own advice from an independent migration agent.</w:t>
      </w:r>
    </w:p>
    <w:p w14:paraId="333BC9F7" w14:textId="77777777" w:rsidR="007701AC" w:rsidRPr="00B362D0" w:rsidRDefault="007701AC" w:rsidP="007701AC">
      <w:pPr>
        <w:textAlignment w:val="baseline"/>
        <w:rPr>
          <w:rFonts w:cs="Arial"/>
          <w:shd w:val="clear" w:color="auto" w:fill="FFFFFF"/>
          <w:lang w:eastAsia="en-AU"/>
        </w:rPr>
      </w:pPr>
      <w:r w:rsidRPr="00B362D0">
        <w:rPr>
          <w:rFonts w:cs="Arial"/>
          <w:shd w:val="clear" w:color="auto" w:fill="FFFFFF"/>
          <w:lang w:eastAsia="en-AU"/>
        </w:rPr>
        <w:t>Making the move to Victoria has changed the lives of many and it is migration that has helped make Melbourne, Victoria one of the world’s greatest cities.</w:t>
      </w:r>
      <w:r w:rsidR="00D94451" w:rsidRPr="00B362D0">
        <w:rPr>
          <w:rFonts w:cs="Arial"/>
          <w:shd w:val="clear" w:color="auto" w:fill="FFFFFF"/>
          <w:lang w:eastAsia="en-AU"/>
        </w:rPr>
        <w:t xml:space="preserve"> </w:t>
      </w:r>
      <w:r w:rsidRPr="00B362D0">
        <w:rPr>
          <w:rFonts w:cs="Arial"/>
          <w:shd w:val="clear" w:color="auto" w:fill="FFFFFF"/>
          <w:lang w:eastAsia="en-AU"/>
        </w:rPr>
        <w:t>Migrating to Victoria could be one of the best decisions you ever make!</w:t>
      </w:r>
    </w:p>
    <w:p w14:paraId="17BFD1B7" w14:textId="77777777" w:rsidR="007701AC" w:rsidRPr="00D94451" w:rsidRDefault="007701AC" w:rsidP="5086E4C4">
      <w:pPr>
        <w:pStyle w:val="Heading2"/>
        <w:spacing w:before="240"/>
        <w:rPr>
          <w:b w:val="0"/>
          <w:lang w:eastAsia="en-AU"/>
        </w:rPr>
      </w:pPr>
      <w:bookmarkStart w:id="8" w:name="_Toc144819208"/>
      <w:r w:rsidRPr="44A5402A">
        <w:rPr>
          <w:b w:val="0"/>
          <w:lang w:eastAsia="en-AU"/>
        </w:rPr>
        <w:t>About Victoria</w:t>
      </w:r>
      <w:bookmarkEnd w:id="8"/>
    </w:p>
    <w:p w14:paraId="34DD09CF" w14:textId="77777777" w:rsidR="007701AC" w:rsidRPr="00B362D0" w:rsidRDefault="007701AC" w:rsidP="007701AC">
      <w:pPr>
        <w:textAlignment w:val="baseline"/>
        <w:rPr>
          <w:lang w:eastAsia="en-AU"/>
        </w:rPr>
      </w:pPr>
      <w:r w:rsidRPr="00B362D0">
        <w:rPr>
          <w:lang w:eastAsia="en-AU"/>
        </w:rPr>
        <w:t>Hugging the southern tip of the Australian east coast, Victoria is Australia’s second-smallest state. It covers 227,600 km2 – about the same area as England, Wales and Scotland.</w:t>
      </w:r>
    </w:p>
    <w:p w14:paraId="1ECE2A1C" w14:textId="77777777" w:rsidR="007701AC" w:rsidRPr="00B362D0" w:rsidRDefault="007701AC" w:rsidP="007701AC">
      <w:pPr>
        <w:textAlignment w:val="baseline"/>
        <w:rPr>
          <w:lang w:eastAsia="en-AU"/>
        </w:rPr>
      </w:pPr>
      <w:r w:rsidRPr="00B362D0">
        <w:rPr>
          <w:lang w:eastAsia="en-AU"/>
        </w:rPr>
        <w:t>Victoria’s capital city is Melbourne which is home to approximately 5 million people.</w:t>
      </w:r>
    </w:p>
    <w:p w14:paraId="66323AD4" w14:textId="77777777" w:rsidR="007701AC" w:rsidRPr="00B362D0" w:rsidRDefault="007701AC" w:rsidP="007701AC">
      <w:pPr>
        <w:textAlignment w:val="baseline"/>
        <w:rPr>
          <w:rFonts w:cs="Arial"/>
          <w:color w:val="202124"/>
          <w:shd w:val="clear" w:color="auto" w:fill="FFFFFF"/>
        </w:rPr>
      </w:pPr>
      <w:r w:rsidRPr="00B362D0">
        <w:rPr>
          <w:rFonts w:cs="Arial"/>
          <w:color w:val="202124"/>
          <w:shd w:val="clear" w:color="auto" w:fill="FFFFFF"/>
        </w:rPr>
        <w:t>The </w:t>
      </w:r>
      <w:r w:rsidRPr="00B362D0">
        <w:rPr>
          <w:rStyle w:val="jpfdse"/>
          <w:rFonts w:cs="Arial"/>
          <w:color w:val="202124"/>
          <w:shd w:val="clear" w:color="auto" w:fill="FFFFFF"/>
        </w:rPr>
        <w:t>City of Melbourne</w:t>
      </w:r>
      <w:r w:rsidRPr="00B362D0">
        <w:rPr>
          <w:rFonts w:cs="Arial"/>
          <w:color w:val="202124"/>
          <w:shd w:val="clear" w:color="auto" w:fill="FFFFFF"/>
        </w:rPr>
        <w:t> is home to one of the world's most culturally diverse communities. ​Melbourne’s population is made up of people from all over the world. </w:t>
      </w:r>
      <w:r w:rsidRPr="00B362D0">
        <w:rPr>
          <w:rFonts w:cs="Arial"/>
          <w:color w:val="040C28"/>
        </w:rPr>
        <w:t>Around 140 cultures are represented, from Victoria's original Indigenous inhabitants to more recent migrants from countries in Europe, Asia and Africa</w:t>
      </w:r>
      <w:r w:rsidRPr="00B362D0">
        <w:rPr>
          <w:rFonts w:cs="Arial"/>
          <w:color w:val="202124"/>
          <w:shd w:val="clear" w:color="auto" w:fill="FFFFFF"/>
        </w:rPr>
        <w:t>.</w:t>
      </w:r>
    </w:p>
    <w:p w14:paraId="3007BBDF" w14:textId="77777777" w:rsidR="007701AC" w:rsidRPr="00B362D0" w:rsidRDefault="007701AC" w:rsidP="007701AC">
      <w:pPr>
        <w:textAlignment w:val="baseline"/>
        <w:rPr>
          <w:rFonts w:cs="Arial"/>
          <w:shd w:val="clear" w:color="auto" w:fill="FFFFFF"/>
        </w:rPr>
      </w:pPr>
      <w:r w:rsidRPr="00B362D0">
        <w:rPr>
          <w:rFonts w:cs="Arial"/>
          <w:color w:val="333333"/>
          <w:shd w:val="clear" w:color="auto" w:fill="FFFFFF"/>
        </w:rPr>
        <w:t xml:space="preserve">Regional Victoria (also known as country Victoria) encompasses all the areas of the state of Victoria outside Melbourne. Regional Victoria contains much of Australia’s geographical and biological diversity. </w:t>
      </w:r>
      <w:r w:rsidRPr="00B362D0">
        <w:rPr>
          <w:rFonts w:cs="Arial"/>
          <w:shd w:val="clear" w:color="auto" w:fill="FFFFFF"/>
        </w:rPr>
        <w:t>From world-class wineries to natural springs, lush mountain ranges to stunning coastlines and famous roads to national parks.</w:t>
      </w:r>
    </w:p>
    <w:p w14:paraId="33BF2038" w14:textId="77777777" w:rsidR="007701AC" w:rsidRDefault="007701AC" w:rsidP="5086E4C4">
      <w:pPr>
        <w:pStyle w:val="Heading2"/>
        <w:spacing w:before="240"/>
        <w:rPr>
          <w:rFonts w:cs="Arial"/>
          <w:b w:val="0"/>
          <w:color w:val="202124"/>
          <w:sz w:val="20"/>
          <w:szCs w:val="20"/>
          <w:shd w:val="clear" w:color="auto" w:fill="FFFFFF"/>
        </w:rPr>
      </w:pPr>
      <w:bookmarkStart w:id="9" w:name="_Toc144819209"/>
      <w:r w:rsidRPr="0C1CB0C1">
        <w:rPr>
          <w:b w:val="0"/>
          <w:lang w:eastAsia="en-AU"/>
        </w:rPr>
        <w:t>About Australia</w:t>
      </w:r>
      <w:bookmarkEnd w:id="9"/>
    </w:p>
    <w:p w14:paraId="4643E5C0" w14:textId="77777777" w:rsidR="007701AC" w:rsidRPr="00B362D0" w:rsidRDefault="007701AC" w:rsidP="007701AC">
      <w:pPr>
        <w:textAlignment w:val="baseline"/>
        <w:rPr>
          <w:rFonts w:cs="Arial"/>
          <w:color w:val="000000"/>
        </w:rPr>
      </w:pPr>
      <w:r w:rsidRPr="00B362D0">
        <w:rPr>
          <w:rFonts w:cs="Arial"/>
          <w:color w:val="202124"/>
          <w:shd w:val="clear" w:color="auto" w:fill="FFFFFF"/>
        </w:rPr>
        <w:t xml:space="preserve">Australia’s population is around 24 million, with 28% of people born overseas. </w:t>
      </w:r>
      <w:r w:rsidRPr="00B362D0">
        <w:rPr>
          <w:rFonts w:cs="Arial"/>
          <w:color w:val="000000"/>
        </w:rPr>
        <w:t>Our multicultural society is reflected in food, art, sport, film, culture, fashion and music. Almost everyone speaks English and more than 15% speak languages other than English at home.</w:t>
      </w:r>
    </w:p>
    <w:p w14:paraId="35D1D5AF" w14:textId="77777777" w:rsidR="007701AC" w:rsidRPr="00B362D0" w:rsidRDefault="007701AC" w:rsidP="007701AC">
      <w:pPr>
        <w:textAlignment w:val="baseline"/>
        <w:rPr>
          <w:rFonts w:cs="Arial"/>
          <w:color w:val="202124"/>
          <w:shd w:val="clear" w:color="auto" w:fill="FFFFFF"/>
        </w:rPr>
      </w:pPr>
      <w:r w:rsidRPr="00B362D0">
        <w:rPr>
          <w:rFonts w:cs="Arial"/>
          <w:color w:val="000000" w:themeColor="text1"/>
        </w:rPr>
        <w:t>Men and women are treated equally, and people are free to live where they like and follow whichever religion and occupation they choose.</w:t>
      </w:r>
      <w:r w:rsidR="00B362D0" w:rsidRPr="00B362D0">
        <w:rPr>
          <w:rFonts w:cs="Arial"/>
          <w:color w:val="202124"/>
          <w:shd w:val="clear" w:color="auto" w:fill="FFFFFF"/>
        </w:rPr>
        <w:t xml:space="preserve"> </w:t>
      </w:r>
      <w:r w:rsidRPr="00B362D0">
        <w:rPr>
          <w:rFonts w:cs="Arial"/>
          <w:color w:val="000000"/>
        </w:rPr>
        <w:t>Sports are a favourite pastime and a great way to socialise with friends.</w:t>
      </w:r>
    </w:p>
    <w:p w14:paraId="4DFF79BC" w14:textId="77777777" w:rsidR="007701AC" w:rsidRPr="00B362D0" w:rsidRDefault="007701AC" w:rsidP="007701AC">
      <w:pPr>
        <w:textAlignment w:val="baseline"/>
        <w:rPr>
          <w:rFonts w:cs="Arial"/>
          <w:lang w:eastAsia="en-AU"/>
        </w:rPr>
      </w:pPr>
      <w:r w:rsidRPr="00B362D0">
        <w:rPr>
          <w:rFonts w:cs="Arial"/>
          <w:color w:val="202124"/>
          <w:shd w:val="clear" w:color="auto" w:fill="FFFFFF"/>
        </w:rPr>
        <w:t xml:space="preserve">Australian culture can be described as </w:t>
      </w:r>
      <w:r w:rsidRPr="00B362D0">
        <w:rPr>
          <w:rFonts w:cs="Arial"/>
          <w:color w:val="000000"/>
          <w:spacing w:val="4"/>
        </w:rPr>
        <w:t xml:space="preserve">down to earth, laid-back, open and direct. </w:t>
      </w:r>
      <w:r w:rsidRPr="00B362D0">
        <w:rPr>
          <w:rFonts w:cs="Arial"/>
          <w:color w:val="000000"/>
        </w:rPr>
        <w:t>Australians express their opinions freely and are typically more individual and outgoing than many other cultures.</w:t>
      </w:r>
    </w:p>
    <w:p w14:paraId="5CEDEEFF" w14:textId="77777777" w:rsidR="007701AC" w:rsidRPr="00F3403F" w:rsidRDefault="007701AC" w:rsidP="007701AC">
      <w:pPr>
        <w:pStyle w:val="Body"/>
        <w:rPr>
          <w:rFonts w:eastAsia="MS Mincho"/>
          <w:bCs/>
          <w:color w:val="201547"/>
          <w:w w:val="90"/>
          <w:sz w:val="20"/>
        </w:rPr>
      </w:pPr>
    </w:p>
    <w:p w14:paraId="2EF69457" w14:textId="77777777" w:rsidR="00D94451" w:rsidRDefault="00D94451">
      <w:pPr>
        <w:spacing w:before="0" w:after="160" w:line="259" w:lineRule="auto"/>
        <w:rPr>
          <w:rFonts w:asciiTheme="majorHAnsi" w:eastAsiaTheme="majorEastAsia" w:hAnsiTheme="majorHAnsi" w:cstheme="majorBidi"/>
          <w:b/>
          <w:color w:val="009CA6" w:themeColor="accent4"/>
          <w:sz w:val="26"/>
          <w:szCs w:val="26"/>
          <w:lang w:eastAsia="en-AU"/>
        </w:rPr>
      </w:pPr>
      <w:r>
        <w:rPr>
          <w:lang w:eastAsia="en-AU"/>
        </w:rPr>
        <w:br w:type="page"/>
      </w:r>
    </w:p>
    <w:p w14:paraId="44A59011" w14:textId="77777777" w:rsidR="007701AC" w:rsidRDefault="007701AC" w:rsidP="00D94451">
      <w:pPr>
        <w:pStyle w:val="Heading2"/>
        <w:rPr>
          <w:lang w:eastAsia="en-AU"/>
        </w:rPr>
      </w:pPr>
      <w:bookmarkStart w:id="10" w:name="_Toc144819210"/>
      <w:r w:rsidRPr="4A5AE4DD">
        <w:rPr>
          <w:lang w:eastAsia="en-AU"/>
        </w:rPr>
        <w:lastRenderedPageBreak/>
        <w:t>About the Child Protection Practitioner program</w:t>
      </w:r>
      <w:bookmarkEnd w:id="10"/>
    </w:p>
    <w:p w14:paraId="1E94BA70" w14:textId="77777777" w:rsidR="007701AC" w:rsidRPr="00B362D0" w:rsidRDefault="007701AC" w:rsidP="007701AC">
      <w:pPr>
        <w:pStyle w:val="Body"/>
        <w:rPr>
          <w:rFonts w:asciiTheme="minorHAnsi" w:hAnsiTheme="minorHAnsi"/>
          <w:sz w:val="22"/>
          <w:szCs w:val="22"/>
          <w:lang w:eastAsia="en-AU"/>
        </w:rPr>
      </w:pPr>
      <w:r w:rsidRPr="00B362D0">
        <w:rPr>
          <w:rFonts w:asciiTheme="minorHAnsi" w:hAnsiTheme="minorHAnsi"/>
          <w:sz w:val="22"/>
          <w:szCs w:val="22"/>
          <w:lang w:eastAsia="en-AU"/>
        </w:rPr>
        <w:t>Below is a collection of the most common questions about the Child Protection program.</w:t>
      </w:r>
    </w:p>
    <w:p w14:paraId="4AC1217F" w14:textId="17628CD7" w:rsidR="007701AC" w:rsidRPr="00D94451" w:rsidRDefault="000325DE" w:rsidP="00D94451">
      <w:pPr>
        <w:pStyle w:val="Heading3"/>
        <w:rPr>
          <w:lang w:eastAsia="en-AU"/>
        </w:rPr>
      </w:pPr>
      <w:r>
        <w:rPr>
          <w:lang w:eastAsia="en-AU"/>
        </w:rPr>
        <w:br/>
      </w:r>
      <w:bookmarkStart w:id="11" w:name="_Toc144819211"/>
      <w:r w:rsidR="007701AC" w:rsidRPr="00D94451">
        <w:rPr>
          <w:lang w:eastAsia="en-AU"/>
        </w:rPr>
        <w:t>Where are the offices located?</w:t>
      </w:r>
      <w:bookmarkEnd w:id="11"/>
    </w:p>
    <w:p w14:paraId="6E2ED190" w14:textId="77777777" w:rsidR="007701AC" w:rsidRPr="00D94451" w:rsidRDefault="007701AC" w:rsidP="007701AC">
      <w:pPr>
        <w:pStyle w:val="Body"/>
        <w:rPr>
          <w:rFonts w:asciiTheme="minorHAnsi" w:hAnsiTheme="minorHAnsi"/>
          <w:sz w:val="20"/>
          <w:lang w:eastAsia="en-AU"/>
        </w:rPr>
      </w:pPr>
      <w:r w:rsidRPr="00B362D0">
        <w:rPr>
          <w:rFonts w:asciiTheme="minorHAnsi" w:hAnsiTheme="minorHAnsi"/>
          <w:sz w:val="22"/>
          <w:szCs w:val="22"/>
          <w:lang w:eastAsia="en-AU"/>
        </w:rPr>
        <w:t xml:space="preserve">The Department have 25 office locations based across regional and metropolitan Victoria. </w:t>
      </w:r>
      <w:r w:rsidRPr="005348FA">
        <w:rPr>
          <w:rFonts w:asciiTheme="minorHAnsi" w:hAnsiTheme="minorHAnsi"/>
          <w:sz w:val="22"/>
          <w:szCs w:val="22"/>
          <w:lang w:eastAsia="en-AU"/>
        </w:rPr>
        <w:t xml:space="preserve">More information can be found on the Department’s website </w:t>
      </w:r>
      <w:hyperlink r:id="rId10" w:history="1">
        <w:r w:rsidRPr="005348FA">
          <w:rPr>
            <w:rStyle w:val="Hyperlink"/>
            <w:rFonts w:asciiTheme="minorHAnsi" w:hAnsiTheme="minorHAnsi"/>
            <w:sz w:val="22"/>
            <w:szCs w:val="22"/>
            <w:lang w:eastAsia="en-AU"/>
          </w:rPr>
          <w:t>https://childprotectionjobs.dffh.vic.gov.au/locations</w:t>
        </w:r>
      </w:hyperlink>
    </w:p>
    <w:p w14:paraId="152A65A5" w14:textId="77777777" w:rsidR="007701AC" w:rsidRPr="00D94451" w:rsidRDefault="009254EB" w:rsidP="00D94451">
      <w:pPr>
        <w:pStyle w:val="Heading3"/>
        <w:rPr>
          <w:lang w:eastAsia="en-AU"/>
        </w:rPr>
      </w:pPr>
      <w:bookmarkStart w:id="12" w:name="_Toc117841174"/>
      <w:r>
        <w:rPr>
          <w:lang w:eastAsia="en-AU"/>
        </w:rPr>
        <w:br/>
      </w:r>
      <w:bookmarkStart w:id="13" w:name="_Toc144819212"/>
      <w:r w:rsidR="007701AC" w:rsidRPr="00D94451">
        <w:rPr>
          <w:lang w:eastAsia="en-AU"/>
        </w:rPr>
        <w:t>How many teams are in the different offices?</w:t>
      </w:r>
      <w:bookmarkEnd w:id="12"/>
      <w:bookmarkEnd w:id="13"/>
    </w:p>
    <w:p w14:paraId="168A26D0" w14:textId="77777777" w:rsidR="007701AC" w:rsidRPr="00B362D0" w:rsidRDefault="007701AC" w:rsidP="007701AC">
      <w:pPr>
        <w:rPr>
          <w:rFonts w:eastAsia="Arial" w:cs="Arial"/>
        </w:rPr>
      </w:pPr>
      <w:r w:rsidRPr="00B362D0">
        <w:rPr>
          <w:rFonts w:eastAsia="Arial" w:cs="Arial"/>
        </w:rPr>
        <w:t>This depends on the size of the office – some of our smaller offices may have 2 teams while some of our larger offices have up to 30 teams.</w:t>
      </w:r>
    </w:p>
    <w:p w14:paraId="4CFFB20F" w14:textId="77777777" w:rsidR="007701AC" w:rsidRPr="00D94451" w:rsidRDefault="009254EB" w:rsidP="00D94451">
      <w:pPr>
        <w:pStyle w:val="Heading3"/>
        <w:rPr>
          <w:lang w:eastAsia="en-AU"/>
        </w:rPr>
      </w:pPr>
      <w:bookmarkStart w:id="14" w:name="_Toc117841176"/>
      <w:r>
        <w:rPr>
          <w:lang w:eastAsia="en-AU"/>
        </w:rPr>
        <w:br/>
      </w:r>
      <w:bookmarkStart w:id="15" w:name="_Toc144819213"/>
      <w:r w:rsidR="007701AC" w:rsidRPr="00D94451">
        <w:rPr>
          <w:lang w:eastAsia="en-AU"/>
        </w:rPr>
        <w:t>Is it possible to choose the program area you will work in?</w:t>
      </w:r>
      <w:bookmarkEnd w:id="14"/>
      <w:bookmarkEnd w:id="15"/>
      <w:r w:rsidR="007701AC" w:rsidRPr="00D94451">
        <w:rPr>
          <w:rFonts w:ascii="Cambria" w:hAnsi="Cambria" w:cs="Cambria"/>
          <w:lang w:eastAsia="en-AU"/>
        </w:rPr>
        <w:t> </w:t>
      </w:r>
    </w:p>
    <w:p w14:paraId="085EC1A5" w14:textId="77777777" w:rsidR="007701AC" w:rsidRPr="00B362D0" w:rsidRDefault="007701AC" w:rsidP="007701AC">
      <w:pPr>
        <w:pStyle w:val="Body"/>
        <w:rPr>
          <w:rFonts w:asciiTheme="minorHAnsi" w:hAnsiTheme="minorHAnsi"/>
          <w:sz w:val="22"/>
          <w:szCs w:val="22"/>
          <w:lang w:eastAsia="en-AU"/>
        </w:rPr>
      </w:pPr>
      <w:r w:rsidRPr="00B362D0">
        <w:rPr>
          <w:rFonts w:asciiTheme="minorHAnsi" w:hAnsiTheme="minorHAnsi"/>
          <w:sz w:val="22"/>
          <w:szCs w:val="22"/>
          <w:lang w:eastAsia="en-AU"/>
        </w:rPr>
        <w:t>During the recruitment process, you will be asked about your interest in the different program areas you might like to work. Whilst we will do our best to balance your area of interest the child protection program will offer you a position based on the area that needs support.</w:t>
      </w:r>
    </w:p>
    <w:p w14:paraId="36378267" w14:textId="77777777" w:rsidR="007701AC" w:rsidRPr="00D94451" w:rsidRDefault="009254EB" w:rsidP="00D94451">
      <w:pPr>
        <w:pStyle w:val="Heading3"/>
        <w:rPr>
          <w:lang w:eastAsia="en-AU"/>
        </w:rPr>
      </w:pPr>
      <w:bookmarkStart w:id="16" w:name="_Toc117841175"/>
      <w:r>
        <w:rPr>
          <w:lang w:eastAsia="en-AU"/>
        </w:rPr>
        <w:br/>
      </w:r>
      <w:bookmarkStart w:id="17" w:name="_Toc144819214"/>
      <w:r w:rsidR="007701AC" w:rsidRPr="00D94451">
        <w:rPr>
          <w:lang w:eastAsia="en-AU"/>
        </w:rPr>
        <w:t>What are the salary ranges and benefits?</w:t>
      </w:r>
      <w:bookmarkEnd w:id="16"/>
      <w:bookmarkEnd w:id="17"/>
      <w:r w:rsidR="007701AC" w:rsidRPr="00D94451">
        <w:rPr>
          <w:rFonts w:ascii="Cambria" w:hAnsi="Cambria" w:cs="Cambria"/>
          <w:lang w:eastAsia="en-AU"/>
        </w:rPr>
        <w:t> </w:t>
      </w:r>
    </w:p>
    <w:p w14:paraId="0A926A62" w14:textId="21A28C0E" w:rsidR="007701AC" w:rsidRPr="00B362D0" w:rsidRDefault="007701AC" w:rsidP="007701AC">
      <w:pPr>
        <w:pStyle w:val="Body"/>
        <w:rPr>
          <w:rFonts w:asciiTheme="minorHAnsi" w:hAnsiTheme="minorHAnsi" w:cs="Arial"/>
          <w:sz w:val="22"/>
          <w:szCs w:val="22"/>
        </w:rPr>
      </w:pPr>
      <w:r w:rsidRPr="00B362D0">
        <w:rPr>
          <w:rFonts w:asciiTheme="minorHAnsi" w:hAnsiTheme="minorHAnsi" w:cs="Arial"/>
          <w:sz w:val="22"/>
          <w:szCs w:val="22"/>
        </w:rPr>
        <w:t xml:space="preserve">Practitioner roles are attractively remunerated. Please visit </w:t>
      </w:r>
      <w:r w:rsidR="00106630">
        <w:rPr>
          <w:rFonts w:asciiTheme="minorHAnsi" w:hAnsiTheme="minorHAnsi" w:cs="Arial"/>
          <w:sz w:val="22"/>
          <w:szCs w:val="22"/>
        </w:rPr>
        <w:t>the Child Protection jobs website</w:t>
      </w:r>
      <w:r w:rsidRPr="00B362D0">
        <w:rPr>
          <w:rFonts w:asciiTheme="minorHAnsi" w:hAnsiTheme="minorHAnsi" w:cs="Arial"/>
          <w:sz w:val="22"/>
          <w:szCs w:val="22"/>
        </w:rPr>
        <w:t xml:space="preserve"> for salary information</w:t>
      </w:r>
      <w:r w:rsidR="003268D1">
        <w:rPr>
          <w:rFonts w:asciiTheme="minorHAnsi" w:hAnsiTheme="minorHAnsi" w:cs="Arial"/>
          <w:sz w:val="22"/>
          <w:szCs w:val="22"/>
        </w:rPr>
        <w:t xml:space="preserve"> </w:t>
      </w:r>
      <w:hyperlink r:id="rId11" w:history="1">
        <w:r w:rsidR="003268D1" w:rsidRPr="007E17C4">
          <w:rPr>
            <w:rStyle w:val="Hyperlink"/>
            <w:rFonts w:asciiTheme="minorHAnsi" w:hAnsiTheme="minorHAnsi" w:cs="Arial"/>
            <w:sz w:val="22"/>
            <w:szCs w:val="22"/>
          </w:rPr>
          <w:t>https://childprotectionjobs.dffh.vic.gov.au/what-roles-are-available</w:t>
        </w:r>
      </w:hyperlink>
      <w:r w:rsidR="003268D1">
        <w:rPr>
          <w:rFonts w:asciiTheme="minorHAnsi" w:hAnsiTheme="minorHAnsi" w:cs="Arial"/>
          <w:sz w:val="22"/>
          <w:szCs w:val="22"/>
        </w:rPr>
        <w:t xml:space="preserve">. </w:t>
      </w:r>
    </w:p>
    <w:p w14:paraId="2E07F796" w14:textId="77777777" w:rsidR="007701AC" w:rsidRPr="00B362D0" w:rsidRDefault="007701AC" w:rsidP="007701AC">
      <w:pPr>
        <w:pStyle w:val="Body"/>
        <w:rPr>
          <w:rFonts w:asciiTheme="minorHAnsi" w:hAnsiTheme="minorHAnsi" w:cs="Arial"/>
          <w:sz w:val="22"/>
          <w:szCs w:val="22"/>
        </w:rPr>
      </w:pPr>
      <w:r w:rsidRPr="00B362D0">
        <w:rPr>
          <w:rFonts w:asciiTheme="minorHAnsi" w:hAnsiTheme="minorHAnsi" w:cs="Arial"/>
          <w:sz w:val="22"/>
          <w:szCs w:val="22"/>
        </w:rPr>
        <w:t>Whilst salary packaging is done through the department’s payroll unit, the contracts you enter into are with third party providers. For example, if you sign a contract for a novated car lease you need to understand the contract and the clauses that effect your temporary visa. Some contracts may say that you are required to either pay for the car in full or hand it back if you have less than 6 months on your visa left. This contract is not with the department, hence the need to fully understand what the exit processes are and what impact being on a visa means.</w:t>
      </w:r>
    </w:p>
    <w:p w14:paraId="02B201FF" w14:textId="77777777" w:rsidR="007701AC" w:rsidRPr="00D94451" w:rsidRDefault="009254EB" w:rsidP="00D94451">
      <w:pPr>
        <w:pStyle w:val="Heading3"/>
        <w:rPr>
          <w:lang w:eastAsia="en-AU"/>
        </w:rPr>
      </w:pPr>
      <w:r>
        <w:rPr>
          <w:lang w:eastAsia="en-AU"/>
        </w:rPr>
        <w:br/>
      </w:r>
      <w:bookmarkStart w:id="18" w:name="_Toc144819215"/>
      <w:r w:rsidR="007701AC" w:rsidRPr="00D94451">
        <w:rPr>
          <w:lang w:eastAsia="en-AU"/>
        </w:rPr>
        <w:t>Are we required to use our personal vehicles for work?</w:t>
      </w:r>
      <w:bookmarkEnd w:id="18"/>
    </w:p>
    <w:p w14:paraId="02035893" w14:textId="77777777" w:rsidR="007701AC" w:rsidRPr="00B362D0" w:rsidRDefault="007701AC" w:rsidP="007701AC">
      <w:pPr>
        <w:rPr>
          <w:rFonts w:eastAsia="Arial" w:cs="Arial"/>
        </w:rPr>
      </w:pPr>
      <w:r w:rsidRPr="00B362D0">
        <w:rPr>
          <w:rFonts w:eastAsia="Arial" w:cs="Arial"/>
        </w:rPr>
        <w:t>No. The use of personal vehicles is not encouraged for departmental business. The Child Protection program is allocated automatic motor vehicles via a fleet you can access. You are required to drive yourself to family visits.</w:t>
      </w:r>
    </w:p>
    <w:p w14:paraId="5569B713" w14:textId="77777777" w:rsidR="007701AC" w:rsidRPr="00B362D0" w:rsidRDefault="007701AC" w:rsidP="007701AC">
      <w:pPr>
        <w:rPr>
          <w:rFonts w:eastAsia="Arial" w:cs="Arial"/>
        </w:rPr>
      </w:pPr>
      <w:r w:rsidRPr="00B362D0">
        <w:rPr>
          <w:rFonts w:eastAsia="Arial" w:cs="Arial"/>
        </w:rPr>
        <w:t>There may be a requirement to drive long distances on metropolitan and/or regional and rural roads in all weather conditions. It may also be necessary to fit child seats to cars at times. You will also be expected to re-fuel the departmental vehicle using a fuel card which will be provided prior to returning the car to the office.</w:t>
      </w:r>
    </w:p>
    <w:p w14:paraId="45D66C4A" w14:textId="77777777" w:rsidR="00610130" w:rsidRDefault="009254EB" w:rsidP="00D94451">
      <w:pPr>
        <w:pStyle w:val="Heading3"/>
        <w:rPr>
          <w:lang w:eastAsia="en-AU"/>
        </w:rPr>
      </w:pPr>
      <w:bookmarkStart w:id="19" w:name="_Toc117841168"/>
      <w:r>
        <w:rPr>
          <w:lang w:eastAsia="en-AU"/>
        </w:rPr>
        <w:br/>
      </w:r>
    </w:p>
    <w:p w14:paraId="3A772583" w14:textId="77777777" w:rsidR="00610130" w:rsidRDefault="00610130">
      <w:pPr>
        <w:spacing w:before="0" w:after="160" w:line="259" w:lineRule="auto"/>
        <w:rPr>
          <w:rFonts w:asciiTheme="majorHAnsi" w:eastAsiaTheme="majorEastAsia" w:hAnsiTheme="majorHAnsi" w:cstheme="majorBidi"/>
          <w:color w:val="009CA6" w:themeColor="accent4"/>
          <w:sz w:val="24"/>
          <w:szCs w:val="24"/>
          <w:lang w:eastAsia="en-AU"/>
        </w:rPr>
      </w:pPr>
      <w:r>
        <w:rPr>
          <w:lang w:eastAsia="en-AU"/>
        </w:rPr>
        <w:br w:type="page"/>
      </w:r>
    </w:p>
    <w:p w14:paraId="53A1432A" w14:textId="62CB6E00" w:rsidR="007701AC" w:rsidRPr="00D94451" w:rsidRDefault="007701AC" w:rsidP="00D94451">
      <w:pPr>
        <w:pStyle w:val="Heading3"/>
        <w:rPr>
          <w:lang w:eastAsia="en-AU"/>
        </w:rPr>
      </w:pPr>
      <w:bookmarkStart w:id="20" w:name="_Toc144819216"/>
      <w:r w:rsidRPr="00D94451">
        <w:rPr>
          <w:lang w:eastAsia="en-AU"/>
        </w:rPr>
        <w:lastRenderedPageBreak/>
        <w:t>What level of experience is typically required across the different CPP classifications?</w:t>
      </w:r>
      <w:bookmarkEnd w:id="19"/>
      <w:bookmarkEnd w:id="20"/>
      <w:r w:rsidRPr="00D94451">
        <w:rPr>
          <w:rFonts w:ascii="Cambria" w:eastAsia="Times New Roman" w:hAnsi="Cambria" w:cs="Cambria"/>
          <w:lang w:eastAsia="en-AU"/>
        </w:rPr>
        <w:t> </w:t>
      </w:r>
    </w:p>
    <w:p w14:paraId="6C9A90B3" w14:textId="77777777" w:rsidR="007701AC" w:rsidRPr="00D94451" w:rsidRDefault="007701AC" w:rsidP="00D94451">
      <w:pPr>
        <w:pStyle w:val="Heading4"/>
        <w:rPr>
          <w:rFonts w:eastAsia="Arial"/>
          <w:i w:val="0"/>
          <w:iCs w:val="0"/>
        </w:rPr>
      </w:pPr>
      <w:bookmarkStart w:id="21" w:name="_Hlk117586447"/>
      <w:r w:rsidRPr="00D94451">
        <w:rPr>
          <w:rFonts w:eastAsia="Arial"/>
          <w:i w:val="0"/>
          <w:iCs w:val="0"/>
        </w:rPr>
        <w:t>Advanced Practitioner (CPP4)</w:t>
      </w:r>
    </w:p>
    <w:p w14:paraId="00AE1932" w14:textId="77777777" w:rsidR="007701AC" w:rsidRPr="00B362D0" w:rsidRDefault="007701AC" w:rsidP="007701AC">
      <w:pPr>
        <w:rPr>
          <w:rFonts w:eastAsia="Arial" w:cs="Arial"/>
        </w:rPr>
      </w:pPr>
      <w:r w:rsidRPr="00B362D0">
        <w:rPr>
          <w:rFonts w:eastAsia="Arial" w:cs="Arial"/>
        </w:rPr>
        <w:t>Advanced child protection practitioners work with more complex cases and situations. As an Advanced Child Protection Practitioner, you’ll receive and assess reports of alleged abuse and neglect of children and young people. You’ll undertake investigations and develop plans to ensure the safety and wellbeing of children and young people is achieved. This may include taking matters to court.</w:t>
      </w:r>
    </w:p>
    <w:p w14:paraId="32093183" w14:textId="77777777" w:rsidR="007701AC" w:rsidRPr="00B362D0" w:rsidRDefault="00B362D0" w:rsidP="00B362D0">
      <w:pPr>
        <w:pStyle w:val="NoSpacing"/>
        <w:rPr>
          <w:rFonts w:asciiTheme="majorHAnsi" w:hAnsiTheme="majorHAnsi" w:cstheme="majorBidi"/>
        </w:rPr>
      </w:pPr>
      <w:r>
        <w:rPr>
          <w:i/>
          <w:iCs/>
        </w:rPr>
        <w:br/>
      </w:r>
      <w:r w:rsidR="007701AC" w:rsidRPr="00B362D0">
        <w:rPr>
          <w:rStyle w:val="Heading4Char"/>
          <w:i w:val="0"/>
          <w:iCs w:val="0"/>
        </w:rPr>
        <w:t>Senior Practitioner (CPP5)</w:t>
      </w:r>
      <w:bookmarkEnd w:id="21"/>
      <w:r>
        <w:rPr>
          <w:i/>
          <w:iCs/>
        </w:rPr>
        <w:br/>
      </w:r>
      <w:r w:rsidR="007701AC" w:rsidRPr="00D94451">
        <w:t>As a senior child protection practitioner, you’ll be responsible for supporting and developing child protection practitioners in the integration of theory and practice while demonstrating your expertise through case practice, working collaboratively with the team manager to strengthen case practice, provide effective service delivery and support other practitioners.</w:t>
      </w:r>
    </w:p>
    <w:p w14:paraId="25BD37B9" w14:textId="77777777" w:rsidR="007701AC" w:rsidRPr="00D94451" w:rsidRDefault="00B362D0" w:rsidP="00D94451">
      <w:pPr>
        <w:pStyle w:val="Heading3"/>
        <w:rPr>
          <w:lang w:eastAsia="en-AU"/>
        </w:rPr>
      </w:pPr>
      <w:r>
        <w:rPr>
          <w:lang w:eastAsia="en-AU"/>
        </w:rPr>
        <w:br/>
      </w:r>
      <w:bookmarkStart w:id="22" w:name="_Toc144819217"/>
      <w:r w:rsidR="007701AC" w:rsidRPr="00D94451">
        <w:rPr>
          <w:lang w:eastAsia="en-AU"/>
        </w:rPr>
        <w:t>What are the work hours?</w:t>
      </w:r>
      <w:bookmarkEnd w:id="22"/>
      <w:r w:rsidR="007701AC" w:rsidRPr="00D94451">
        <w:rPr>
          <w:rFonts w:ascii="Cambria" w:eastAsia="Times New Roman" w:hAnsi="Cambria" w:cs="Cambria"/>
          <w:lang w:eastAsia="en-AU"/>
        </w:rPr>
        <w:t> </w:t>
      </w:r>
    </w:p>
    <w:p w14:paraId="670F7DF9" w14:textId="7EEC36E0" w:rsidR="007701AC" w:rsidRPr="00B362D0" w:rsidRDefault="007701AC" w:rsidP="007701AC">
      <w:pPr>
        <w:rPr>
          <w:lang w:eastAsia="en-AU"/>
        </w:rPr>
      </w:pPr>
      <w:r w:rsidRPr="00B362D0">
        <w:rPr>
          <w:lang w:eastAsia="en-AU"/>
        </w:rPr>
        <w:t>Whilst a standard work day is 7.</w:t>
      </w:r>
      <w:r w:rsidR="001D1771">
        <w:rPr>
          <w:lang w:eastAsia="en-AU"/>
        </w:rPr>
        <w:t>3</w:t>
      </w:r>
      <w:r w:rsidRPr="00B362D0">
        <w:rPr>
          <w:lang w:eastAsia="en-AU"/>
        </w:rPr>
        <w:t>6 hours, to meet the demands of the role overtime may be required.</w:t>
      </w:r>
    </w:p>
    <w:p w14:paraId="58609FC5" w14:textId="77777777" w:rsidR="007701AC" w:rsidRPr="00D94451" w:rsidRDefault="00D94451" w:rsidP="00D94451">
      <w:pPr>
        <w:pStyle w:val="Heading3"/>
        <w:rPr>
          <w:lang w:eastAsia="en-AU"/>
        </w:rPr>
      </w:pPr>
      <w:r>
        <w:rPr>
          <w:lang w:eastAsia="en-AU"/>
        </w:rPr>
        <w:br/>
      </w:r>
      <w:bookmarkStart w:id="23" w:name="_Toc144819218"/>
      <w:r w:rsidR="007701AC" w:rsidRPr="00D94451">
        <w:rPr>
          <w:lang w:eastAsia="en-AU"/>
        </w:rPr>
        <w:t>What opportunities are available for career progression?</w:t>
      </w:r>
      <w:bookmarkEnd w:id="23"/>
      <w:r w:rsidR="007701AC" w:rsidRPr="00D94451">
        <w:rPr>
          <w:rFonts w:ascii="Cambria" w:eastAsia="Times New Roman" w:hAnsi="Cambria" w:cs="Cambria"/>
          <w:lang w:eastAsia="en-AU"/>
        </w:rPr>
        <w:t> </w:t>
      </w:r>
    </w:p>
    <w:p w14:paraId="0DDE36B7" w14:textId="77777777" w:rsidR="007701AC" w:rsidRPr="00B362D0" w:rsidRDefault="007701AC" w:rsidP="007701AC">
      <w:pPr>
        <w:rPr>
          <w:lang w:eastAsia="en-AU"/>
        </w:rPr>
      </w:pPr>
      <w:r w:rsidRPr="00B362D0">
        <w:rPr>
          <w:lang w:eastAsia="en-AU"/>
        </w:rPr>
        <w:t xml:space="preserve">There are many opportunities for career progression however all opportunities would be subject to a recruitment process and you would need to remain as a Child Protection Practitioner for the duration of the visa.  </w:t>
      </w:r>
      <w:r w:rsidR="00D94451" w:rsidRPr="00B362D0">
        <w:rPr>
          <w:lang w:eastAsia="en-AU"/>
        </w:rPr>
        <w:br/>
      </w:r>
    </w:p>
    <w:p w14:paraId="20E5BE68" w14:textId="79A01A5F" w:rsidR="007701AC" w:rsidRPr="00D94451" w:rsidRDefault="007701AC" w:rsidP="00D94451">
      <w:pPr>
        <w:pStyle w:val="Heading3"/>
        <w:rPr>
          <w:b/>
          <w:color w:val="201547"/>
        </w:rPr>
      </w:pPr>
      <w:bookmarkStart w:id="24" w:name="_Toc144819219"/>
      <w:r w:rsidRPr="00D94451">
        <w:t xml:space="preserve">The recruitment process, sponsorship </w:t>
      </w:r>
      <w:r w:rsidR="008F1F98">
        <w:t>and</w:t>
      </w:r>
      <w:r w:rsidRPr="00D94451">
        <w:t xml:space="preserve"> pathway to permanent residency</w:t>
      </w:r>
      <w:bookmarkEnd w:id="24"/>
    </w:p>
    <w:p w14:paraId="7DE5C900" w14:textId="77777777" w:rsidR="00280639" w:rsidRDefault="007701AC" w:rsidP="007701AC">
      <w:pPr>
        <w:pStyle w:val="Body"/>
        <w:rPr>
          <w:rFonts w:asciiTheme="minorHAnsi" w:hAnsiTheme="minorHAnsi"/>
          <w:sz w:val="22"/>
          <w:szCs w:val="22"/>
          <w:lang w:eastAsia="en-AU"/>
        </w:rPr>
      </w:pPr>
      <w:r w:rsidRPr="00B362D0">
        <w:rPr>
          <w:rFonts w:asciiTheme="minorHAnsi" w:hAnsiTheme="minorHAnsi"/>
          <w:sz w:val="22"/>
          <w:szCs w:val="22"/>
          <w:lang w:eastAsia="en-AU"/>
        </w:rPr>
        <w:t xml:space="preserve">The Department has a robust international recruitment process ensuring that all pre-employment screening is completed in a thorough manner. </w:t>
      </w:r>
    </w:p>
    <w:p w14:paraId="28C670E7" w14:textId="6896D7E8" w:rsidR="007701AC" w:rsidRDefault="007701AC" w:rsidP="007701AC">
      <w:pPr>
        <w:pStyle w:val="Body"/>
        <w:rPr>
          <w:rFonts w:asciiTheme="minorHAnsi" w:hAnsiTheme="minorHAnsi"/>
          <w:sz w:val="22"/>
          <w:szCs w:val="22"/>
          <w:lang w:eastAsia="en-AU"/>
        </w:rPr>
      </w:pPr>
      <w:r w:rsidRPr="00B362D0">
        <w:rPr>
          <w:rFonts w:asciiTheme="minorHAnsi" w:eastAsia="Arial" w:hAnsiTheme="minorHAnsi" w:cs="Arial"/>
          <w:sz w:val="22"/>
          <w:szCs w:val="22"/>
        </w:rPr>
        <w:t>Highlighted b</w:t>
      </w:r>
      <w:r w:rsidRPr="00B362D0">
        <w:rPr>
          <w:rFonts w:asciiTheme="minorHAnsi" w:hAnsiTheme="minorHAnsi"/>
          <w:sz w:val="22"/>
          <w:szCs w:val="22"/>
          <w:lang w:eastAsia="en-AU"/>
        </w:rPr>
        <w:t xml:space="preserve">elow is an outline of what you can expect from the recruitment process: </w:t>
      </w:r>
    </w:p>
    <w:p w14:paraId="5CBA8FDC" w14:textId="77777777" w:rsidR="00D92F41" w:rsidRDefault="00D92F41" w:rsidP="007701AC">
      <w:pPr>
        <w:pStyle w:val="Body"/>
        <w:rPr>
          <w:rFonts w:asciiTheme="minorHAnsi" w:hAnsiTheme="minorHAnsi"/>
          <w:sz w:val="22"/>
          <w:szCs w:val="22"/>
          <w:lang w:eastAsia="en-AU"/>
        </w:rPr>
      </w:pPr>
    </w:p>
    <w:p w14:paraId="4AC54B7A" w14:textId="77777777" w:rsidR="00D92F41" w:rsidRDefault="00D92F41" w:rsidP="007701AC">
      <w:pPr>
        <w:pStyle w:val="Body"/>
        <w:rPr>
          <w:rFonts w:asciiTheme="minorHAnsi" w:hAnsiTheme="minorHAnsi"/>
          <w:sz w:val="22"/>
          <w:szCs w:val="22"/>
          <w:lang w:eastAsia="en-AU"/>
        </w:rPr>
      </w:pPr>
    </w:p>
    <w:p w14:paraId="1C4CFA47" w14:textId="1EB19BBC" w:rsidR="002B4634" w:rsidRDefault="00D92F41" w:rsidP="00D92F41">
      <w:pPr>
        <w:pStyle w:val="Body"/>
        <w:ind w:left="-426" w:firstLine="426"/>
        <w:rPr>
          <w:rFonts w:asciiTheme="minorHAnsi" w:hAnsiTheme="minorHAnsi"/>
          <w:sz w:val="22"/>
          <w:szCs w:val="22"/>
          <w:lang w:eastAsia="en-AU"/>
        </w:rPr>
      </w:pPr>
      <w:r>
        <w:rPr>
          <w:noProof/>
        </w:rPr>
        <w:lastRenderedPageBreak/>
        <w:drawing>
          <wp:inline distT="0" distB="0" distL="0" distR="0" wp14:anchorId="47CC1A61" wp14:editId="1D96DF5C">
            <wp:extent cx="6908800" cy="3152775"/>
            <wp:effectExtent l="0" t="0" r="635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920554" cy="3158139"/>
                    </a:xfrm>
                    <a:prstGeom prst="rect">
                      <a:avLst/>
                    </a:prstGeom>
                  </pic:spPr>
                </pic:pic>
              </a:graphicData>
            </a:graphic>
          </wp:inline>
        </w:drawing>
      </w:r>
    </w:p>
    <w:p w14:paraId="17CA3A9B" w14:textId="7FE97707" w:rsidR="007701AC" w:rsidRPr="00D94451" w:rsidRDefault="007701AC" w:rsidP="007701AC">
      <w:pPr>
        <w:pStyle w:val="Body"/>
        <w:rPr>
          <w:rFonts w:asciiTheme="minorHAnsi" w:hAnsiTheme="minorHAnsi"/>
          <w:sz w:val="20"/>
          <w:lang w:eastAsia="en-AU"/>
        </w:rPr>
      </w:pPr>
    </w:p>
    <w:p w14:paraId="29F552D6" w14:textId="77777777" w:rsidR="00610130" w:rsidRDefault="007701AC" w:rsidP="00610130">
      <w:pPr>
        <w:pStyle w:val="Body"/>
        <w:rPr>
          <w:lang w:eastAsia="en-AU"/>
        </w:rPr>
      </w:pPr>
      <w:r w:rsidRPr="00B362D0">
        <w:rPr>
          <w:rFonts w:asciiTheme="minorHAnsi" w:hAnsiTheme="minorHAnsi"/>
          <w:sz w:val="22"/>
          <w:szCs w:val="22"/>
          <w:lang w:eastAsia="en-AU"/>
        </w:rPr>
        <w:t>The timeframe to complete the recruitment process varies and could take 3-12 months to complete</w:t>
      </w:r>
      <w:r w:rsidRPr="00D94451">
        <w:rPr>
          <w:rFonts w:asciiTheme="minorHAnsi" w:hAnsiTheme="minorHAnsi"/>
          <w:sz w:val="20"/>
          <w:lang w:eastAsia="en-AU"/>
        </w:rPr>
        <w:t>.</w:t>
      </w:r>
      <w:bookmarkStart w:id="25" w:name="_Toc117841169"/>
    </w:p>
    <w:p w14:paraId="0D784E43" w14:textId="71A9E122" w:rsidR="007701AC" w:rsidRPr="00610130" w:rsidRDefault="00A63DAC" w:rsidP="00610130">
      <w:pPr>
        <w:pStyle w:val="Heading3"/>
        <w:rPr>
          <w:rFonts w:asciiTheme="minorHAnsi" w:hAnsiTheme="minorHAnsi"/>
          <w:sz w:val="20"/>
          <w:lang w:eastAsia="en-AU"/>
        </w:rPr>
      </w:pPr>
      <w:r>
        <w:rPr>
          <w:lang w:eastAsia="en-AU"/>
        </w:rPr>
        <w:br/>
      </w:r>
      <w:bookmarkStart w:id="26" w:name="_Toc144819220"/>
      <w:r w:rsidR="007701AC" w:rsidRPr="00D94451">
        <w:rPr>
          <w:lang w:eastAsia="en-AU"/>
        </w:rPr>
        <w:t>Mandatory documentation required for application</w:t>
      </w:r>
      <w:bookmarkEnd w:id="26"/>
    </w:p>
    <w:p w14:paraId="5B5F2619" w14:textId="77777777" w:rsidR="007701AC" w:rsidRPr="00B362D0" w:rsidRDefault="007701AC" w:rsidP="007701AC">
      <w:pPr>
        <w:pStyle w:val="Body"/>
        <w:rPr>
          <w:rFonts w:asciiTheme="minorHAnsi" w:hAnsiTheme="minorHAnsi"/>
          <w:sz w:val="22"/>
          <w:szCs w:val="22"/>
          <w:lang w:eastAsia="en-AU"/>
        </w:rPr>
      </w:pPr>
      <w:r w:rsidRPr="00B362D0">
        <w:rPr>
          <w:rFonts w:asciiTheme="minorHAnsi" w:hAnsiTheme="minorHAnsi"/>
          <w:sz w:val="22"/>
          <w:szCs w:val="22"/>
          <w:lang w:eastAsia="en-AU"/>
        </w:rPr>
        <w:t>When submitting your application for a role with Child Protection, you must attach the following for your application to be considered:</w:t>
      </w:r>
    </w:p>
    <w:p w14:paraId="6C456B0A" w14:textId="77777777" w:rsidR="007701AC" w:rsidRPr="00B362D0" w:rsidRDefault="007701AC" w:rsidP="007701AC">
      <w:pPr>
        <w:pStyle w:val="Body"/>
        <w:numPr>
          <w:ilvl w:val="0"/>
          <w:numId w:val="4"/>
        </w:numPr>
        <w:rPr>
          <w:rFonts w:asciiTheme="minorHAnsi" w:hAnsiTheme="minorHAnsi"/>
          <w:sz w:val="22"/>
          <w:szCs w:val="22"/>
          <w:lang w:eastAsia="en-AU"/>
        </w:rPr>
      </w:pPr>
      <w:r w:rsidRPr="00B362D0">
        <w:rPr>
          <w:rFonts w:asciiTheme="minorHAnsi" w:hAnsiTheme="minorHAnsi"/>
          <w:sz w:val="22"/>
          <w:szCs w:val="22"/>
          <w:lang w:eastAsia="en-AU"/>
        </w:rPr>
        <w:t>Current Resume – clearly outlining your roles, responsibilities, dates of employment etc. We need this information to assess your transferrable skills and relevant experience.</w:t>
      </w:r>
    </w:p>
    <w:p w14:paraId="3E28564B" w14:textId="19A8BFC0" w:rsidR="007701AC" w:rsidRPr="00B362D0" w:rsidRDefault="007701AC" w:rsidP="007701AC">
      <w:pPr>
        <w:pStyle w:val="Body"/>
        <w:numPr>
          <w:ilvl w:val="0"/>
          <w:numId w:val="4"/>
        </w:numPr>
        <w:rPr>
          <w:rFonts w:asciiTheme="minorHAnsi" w:hAnsiTheme="minorHAnsi"/>
          <w:sz w:val="22"/>
          <w:szCs w:val="22"/>
          <w:lang w:eastAsia="en-AU"/>
        </w:rPr>
      </w:pPr>
      <w:r w:rsidRPr="00B362D0">
        <w:rPr>
          <w:rFonts w:asciiTheme="minorHAnsi" w:hAnsiTheme="minorHAnsi"/>
          <w:sz w:val="22"/>
          <w:szCs w:val="22"/>
          <w:lang w:eastAsia="en-AU"/>
        </w:rPr>
        <w:t xml:space="preserve">Cover letter – clearly addressing your motivations for wanting to relocate to Victoria and why you have chosen your preferred office location. We are interested if you have friends or family currently living here that may be able to assist with your transition to life in Victoria. You will need to do your own research into your preferred office location. Information is available </w:t>
      </w:r>
      <w:r w:rsidR="00790218">
        <w:rPr>
          <w:rFonts w:asciiTheme="minorHAnsi" w:hAnsiTheme="minorHAnsi"/>
          <w:sz w:val="22"/>
          <w:szCs w:val="22"/>
          <w:lang w:eastAsia="en-AU"/>
        </w:rPr>
        <w:t xml:space="preserve">in the </w:t>
      </w:r>
      <w:r w:rsidRPr="007007C1">
        <w:rPr>
          <w:rFonts w:asciiTheme="minorHAnsi" w:hAnsiTheme="minorHAnsi"/>
          <w:i/>
          <w:iCs/>
          <w:sz w:val="22"/>
          <w:szCs w:val="22"/>
          <w:lang w:eastAsia="en-AU"/>
        </w:rPr>
        <w:t>Office Location Information</w:t>
      </w:r>
      <w:r w:rsidR="007E3110" w:rsidRPr="00F661B7">
        <w:rPr>
          <w:rFonts w:asciiTheme="minorHAnsi" w:hAnsiTheme="minorHAnsi"/>
          <w:b/>
          <w:bCs/>
          <w:sz w:val="22"/>
          <w:szCs w:val="22"/>
          <w:lang w:eastAsia="en-AU"/>
        </w:rPr>
        <w:t xml:space="preserve"> </w:t>
      </w:r>
      <w:r w:rsidR="00F661B7" w:rsidRPr="00F661B7">
        <w:rPr>
          <w:rFonts w:asciiTheme="minorHAnsi" w:hAnsiTheme="minorHAnsi"/>
          <w:sz w:val="22"/>
          <w:szCs w:val="22"/>
          <w:lang w:eastAsia="en-AU"/>
        </w:rPr>
        <w:t>document</w:t>
      </w:r>
      <w:r w:rsidR="00AD77FF">
        <w:rPr>
          <w:rFonts w:asciiTheme="minorHAnsi" w:hAnsiTheme="minorHAnsi"/>
          <w:sz w:val="22"/>
          <w:szCs w:val="22"/>
          <w:lang w:eastAsia="en-AU"/>
        </w:rPr>
        <w:t xml:space="preserve"> on our website </w:t>
      </w:r>
      <w:hyperlink r:id="rId13" w:history="1">
        <w:r w:rsidR="00895527" w:rsidRPr="004976B1">
          <w:rPr>
            <w:rStyle w:val="Hyperlink"/>
            <w:rFonts w:asciiTheme="minorHAnsi" w:hAnsiTheme="minorHAnsi"/>
            <w:sz w:val="22"/>
            <w:szCs w:val="22"/>
            <w:lang w:eastAsia="en-AU"/>
          </w:rPr>
          <w:t>https://childprotectionjobs.dffh.vic.gov.au/international-recruitment-relocation</w:t>
        </w:r>
      </w:hyperlink>
      <w:r w:rsidR="00F661B7" w:rsidRPr="00A01B96">
        <w:rPr>
          <w:rFonts w:asciiTheme="minorHAnsi" w:hAnsiTheme="minorHAnsi"/>
          <w:sz w:val="22"/>
          <w:szCs w:val="22"/>
          <w:lang w:eastAsia="en-AU"/>
        </w:rPr>
        <w:t>.</w:t>
      </w:r>
      <w:r w:rsidR="00F661B7">
        <w:rPr>
          <w:rFonts w:asciiTheme="minorHAnsi" w:hAnsiTheme="minorHAnsi"/>
          <w:b/>
          <w:bCs/>
          <w:sz w:val="22"/>
          <w:szCs w:val="22"/>
          <w:lang w:eastAsia="en-AU"/>
        </w:rPr>
        <w:t xml:space="preserve"> </w:t>
      </w:r>
      <w:r w:rsidRPr="00B362D0">
        <w:rPr>
          <w:rFonts w:asciiTheme="minorHAnsi" w:hAnsiTheme="minorHAnsi"/>
          <w:sz w:val="22"/>
          <w:szCs w:val="22"/>
          <w:lang w:eastAsia="en-AU"/>
        </w:rPr>
        <w:t>In addition to this, please outline how you believe your experience is transferrable to the Child Protection role. Please keep your cover letter to 2-pages.</w:t>
      </w:r>
    </w:p>
    <w:p w14:paraId="2C83583C" w14:textId="22BBD22B" w:rsidR="007701AC" w:rsidRPr="00B362D0" w:rsidRDefault="007701AC" w:rsidP="007701AC">
      <w:pPr>
        <w:pStyle w:val="Body"/>
        <w:numPr>
          <w:ilvl w:val="0"/>
          <w:numId w:val="4"/>
        </w:numPr>
        <w:rPr>
          <w:rFonts w:asciiTheme="minorHAnsi" w:hAnsiTheme="minorHAnsi"/>
          <w:sz w:val="22"/>
          <w:szCs w:val="22"/>
          <w:lang w:eastAsia="en-AU"/>
        </w:rPr>
      </w:pPr>
      <w:r w:rsidRPr="00B362D0">
        <w:rPr>
          <w:rFonts w:asciiTheme="minorHAnsi" w:hAnsiTheme="minorHAnsi"/>
          <w:sz w:val="22"/>
          <w:szCs w:val="22"/>
          <w:lang w:eastAsia="en-AU"/>
        </w:rPr>
        <w:t>Copy of current and valid social work professional membership</w:t>
      </w:r>
      <w:r w:rsidR="00895527">
        <w:rPr>
          <w:rFonts w:asciiTheme="minorHAnsi" w:hAnsiTheme="minorHAnsi"/>
          <w:sz w:val="22"/>
          <w:szCs w:val="22"/>
          <w:lang w:eastAsia="en-AU"/>
        </w:rPr>
        <w:t xml:space="preserve"> (practicing certificate)</w:t>
      </w:r>
      <w:r w:rsidRPr="00B362D0">
        <w:rPr>
          <w:rFonts w:asciiTheme="minorHAnsi" w:hAnsiTheme="minorHAnsi"/>
          <w:sz w:val="22"/>
          <w:szCs w:val="22"/>
          <w:lang w:eastAsia="en-AU"/>
        </w:rPr>
        <w:t xml:space="preserve"> – we need this to assess your current social work accreditation in your country of origin.</w:t>
      </w:r>
    </w:p>
    <w:p w14:paraId="45DCB93B" w14:textId="77777777" w:rsidR="007701AC" w:rsidRPr="00B362D0" w:rsidRDefault="007701AC" w:rsidP="007701AC">
      <w:pPr>
        <w:pStyle w:val="Body"/>
        <w:numPr>
          <w:ilvl w:val="0"/>
          <w:numId w:val="4"/>
        </w:numPr>
        <w:rPr>
          <w:rFonts w:asciiTheme="minorHAnsi" w:hAnsiTheme="minorHAnsi"/>
          <w:sz w:val="22"/>
          <w:szCs w:val="22"/>
          <w:lang w:eastAsia="en-AU"/>
        </w:rPr>
      </w:pPr>
      <w:r w:rsidRPr="00B362D0">
        <w:rPr>
          <w:rFonts w:asciiTheme="minorHAnsi" w:hAnsiTheme="minorHAnsi"/>
          <w:sz w:val="22"/>
          <w:szCs w:val="22"/>
          <w:lang w:eastAsia="en-AU"/>
        </w:rPr>
        <w:t>Copy of qualification and academic transcript – we need this to assess that your qualification meets our requirements.</w:t>
      </w:r>
    </w:p>
    <w:p w14:paraId="2C063F17" w14:textId="77777777" w:rsidR="007A7DCC" w:rsidRDefault="007A7DCC">
      <w:pPr>
        <w:spacing w:before="0" w:after="160" w:line="259" w:lineRule="auto"/>
        <w:rPr>
          <w:rFonts w:asciiTheme="majorHAnsi" w:eastAsiaTheme="majorEastAsia" w:hAnsiTheme="majorHAnsi" w:cstheme="majorBidi"/>
          <w:color w:val="009CA6" w:themeColor="accent4"/>
          <w:sz w:val="24"/>
          <w:szCs w:val="24"/>
          <w:lang w:eastAsia="en-AU"/>
        </w:rPr>
      </w:pPr>
      <w:r>
        <w:rPr>
          <w:lang w:eastAsia="en-AU"/>
        </w:rPr>
        <w:br w:type="page"/>
      </w:r>
    </w:p>
    <w:p w14:paraId="3FBAF88E" w14:textId="6AB139E0" w:rsidR="007701AC" w:rsidRPr="00D94451" w:rsidRDefault="007701AC" w:rsidP="00D94451">
      <w:pPr>
        <w:pStyle w:val="Heading3"/>
        <w:rPr>
          <w:rFonts w:eastAsia="MS Mincho"/>
          <w:b/>
          <w:bCs/>
          <w:color w:val="201547"/>
          <w:lang w:eastAsia="en-AU"/>
        </w:rPr>
      </w:pPr>
      <w:bookmarkStart w:id="27" w:name="_Toc144819221"/>
      <w:r w:rsidRPr="00D94451">
        <w:rPr>
          <w:lang w:eastAsia="en-AU"/>
        </w:rPr>
        <w:lastRenderedPageBreak/>
        <w:t>What are my responsibilities during the recruitment process?</w:t>
      </w:r>
      <w:bookmarkEnd w:id="27"/>
    </w:p>
    <w:p w14:paraId="02DE3D8D" w14:textId="77777777" w:rsidR="007701AC" w:rsidRPr="00B362D0" w:rsidRDefault="007701AC" w:rsidP="007701AC">
      <w:pPr>
        <w:pStyle w:val="Body"/>
        <w:rPr>
          <w:rFonts w:asciiTheme="minorHAnsi" w:eastAsia="Arial" w:hAnsiTheme="minorHAnsi" w:cs="Arial"/>
          <w:sz w:val="22"/>
          <w:szCs w:val="22"/>
        </w:rPr>
      </w:pPr>
      <w:r w:rsidRPr="00B362D0">
        <w:rPr>
          <w:rFonts w:asciiTheme="minorHAnsi" w:eastAsia="Arial" w:hAnsiTheme="minorHAnsi" w:cs="Arial"/>
          <w:sz w:val="22"/>
          <w:szCs w:val="22"/>
        </w:rPr>
        <w:t>It is important you understand your responsibilities:</w:t>
      </w:r>
    </w:p>
    <w:p w14:paraId="22EBF529" w14:textId="77777777" w:rsidR="007701AC" w:rsidRPr="00B362D0" w:rsidRDefault="007701AC" w:rsidP="007701AC">
      <w:pPr>
        <w:pStyle w:val="Body"/>
        <w:numPr>
          <w:ilvl w:val="0"/>
          <w:numId w:val="5"/>
        </w:numPr>
        <w:spacing w:after="0"/>
        <w:rPr>
          <w:rFonts w:asciiTheme="minorHAnsi" w:hAnsiTheme="minorHAnsi"/>
          <w:sz w:val="22"/>
          <w:szCs w:val="22"/>
          <w:lang w:eastAsia="en-AU"/>
        </w:rPr>
      </w:pPr>
      <w:r w:rsidRPr="00B362D0">
        <w:rPr>
          <w:rFonts w:asciiTheme="minorHAnsi" w:hAnsiTheme="minorHAnsi"/>
          <w:sz w:val="22"/>
          <w:szCs w:val="22"/>
          <w:lang w:eastAsia="en-AU"/>
        </w:rPr>
        <w:t xml:space="preserve">be responsive to requests for information or completion of screening tasks throughout the recruitment process and be sure to check your junk email regularly for any missed email correspondence. </w:t>
      </w:r>
    </w:p>
    <w:p w14:paraId="5128DC72" w14:textId="2399C26B" w:rsidR="007701AC" w:rsidRPr="00B362D0" w:rsidRDefault="007701AC" w:rsidP="007701AC">
      <w:pPr>
        <w:pStyle w:val="Body"/>
        <w:numPr>
          <w:ilvl w:val="0"/>
          <w:numId w:val="5"/>
        </w:numPr>
        <w:spacing w:after="0"/>
        <w:rPr>
          <w:rFonts w:asciiTheme="minorHAnsi" w:hAnsiTheme="minorHAnsi"/>
          <w:sz w:val="22"/>
          <w:szCs w:val="22"/>
          <w:lang w:eastAsia="en-AU"/>
        </w:rPr>
      </w:pPr>
      <w:r w:rsidRPr="00B362D0">
        <w:rPr>
          <w:rFonts w:asciiTheme="minorHAnsi" w:hAnsiTheme="minorHAnsi"/>
          <w:sz w:val="22"/>
          <w:szCs w:val="22"/>
          <w:lang w:eastAsia="en-AU"/>
        </w:rPr>
        <w:t>be proactive and research</w:t>
      </w:r>
      <w:r w:rsidR="0043054D">
        <w:rPr>
          <w:rFonts w:asciiTheme="minorHAnsi" w:hAnsiTheme="minorHAnsi"/>
          <w:sz w:val="22"/>
          <w:szCs w:val="22"/>
          <w:lang w:eastAsia="en-AU"/>
        </w:rPr>
        <w:t>.</w:t>
      </w:r>
      <w:r w:rsidRPr="00B362D0">
        <w:rPr>
          <w:rFonts w:asciiTheme="minorHAnsi" w:hAnsiTheme="minorHAnsi"/>
          <w:sz w:val="22"/>
          <w:szCs w:val="22"/>
          <w:lang w:eastAsia="en-AU"/>
        </w:rPr>
        <w:t xml:space="preserve"> Understand the cost of living in Victoria and research the area you want to live including rental properties, schools, recreational activities etc</w:t>
      </w:r>
    </w:p>
    <w:p w14:paraId="279DD4E3" w14:textId="77777777" w:rsidR="007701AC" w:rsidRPr="00B362D0" w:rsidRDefault="007701AC" w:rsidP="007701AC">
      <w:pPr>
        <w:pStyle w:val="Body"/>
        <w:numPr>
          <w:ilvl w:val="0"/>
          <w:numId w:val="5"/>
        </w:numPr>
        <w:spacing w:after="0"/>
        <w:rPr>
          <w:rFonts w:asciiTheme="minorHAnsi" w:hAnsiTheme="minorHAnsi"/>
          <w:sz w:val="22"/>
          <w:szCs w:val="22"/>
          <w:lang w:eastAsia="en-AU"/>
        </w:rPr>
      </w:pPr>
      <w:r w:rsidRPr="00B362D0">
        <w:rPr>
          <w:rFonts w:asciiTheme="minorHAnsi" w:hAnsiTheme="minorHAnsi"/>
          <w:sz w:val="22"/>
          <w:szCs w:val="22"/>
          <w:lang w:eastAsia="en-AU"/>
        </w:rPr>
        <w:t xml:space="preserve">understand the TSS 482 medium stream visa requirements including </w:t>
      </w:r>
      <w:r w:rsidRPr="00B362D0">
        <w:rPr>
          <w:rFonts w:asciiTheme="minorHAnsi" w:hAnsiTheme="minorHAnsi"/>
          <w:sz w:val="22"/>
          <w:szCs w:val="22"/>
          <w:u w:val="single"/>
          <w:lang w:eastAsia="en-AU"/>
        </w:rPr>
        <w:t>age limits for any dependents</w:t>
      </w:r>
      <w:r w:rsidRPr="00B362D0">
        <w:rPr>
          <w:rFonts w:asciiTheme="minorHAnsi" w:hAnsiTheme="minorHAnsi"/>
          <w:sz w:val="22"/>
          <w:szCs w:val="22"/>
          <w:lang w:eastAsia="en-AU"/>
        </w:rPr>
        <w:t>, health insurance, international police checks, medical assessments etc.</w:t>
      </w:r>
    </w:p>
    <w:p w14:paraId="6CFCC947" w14:textId="77777777" w:rsidR="007701AC" w:rsidRPr="00D94451" w:rsidRDefault="00D94451" w:rsidP="00D94451">
      <w:pPr>
        <w:pStyle w:val="Heading3"/>
        <w:rPr>
          <w:lang w:eastAsia="en-AU"/>
        </w:rPr>
      </w:pPr>
      <w:r>
        <w:rPr>
          <w:lang w:eastAsia="en-AU"/>
        </w:rPr>
        <w:br/>
      </w:r>
      <w:bookmarkStart w:id="28" w:name="_Toc144819222"/>
      <w:r w:rsidR="007701AC" w:rsidRPr="00D94451">
        <w:rPr>
          <w:lang w:eastAsia="en-AU"/>
        </w:rPr>
        <w:t>What qualifications and work experience is required for sponsorship?</w:t>
      </w:r>
      <w:bookmarkEnd w:id="25"/>
      <w:bookmarkEnd w:id="28"/>
    </w:p>
    <w:p w14:paraId="6AA14A4F" w14:textId="77777777" w:rsidR="000A2F01" w:rsidRDefault="007701AC" w:rsidP="007701AC">
      <w:pPr>
        <w:pStyle w:val="Body"/>
        <w:rPr>
          <w:rFonts w:asciiTheme="minorHAnsi" w:hAnsiTheme="minorHAnsi"/>
          <w:sz w:val="22"/>
          <w:szCs w:val="22"/>
          <w:lang w:eastAsia="en-AU"/>
        </w:rPr>
      </w:pPr>
      <w:r w:rsidRPr="00B362D0">
        <w:rPr>
          <w:rFonts w:asciiTheme="minorHAnsi" w:hAnsiTheme="minorHAnsi"/>
          <w:sz w:val="22"/>
          <w:szCs w:val="22"/>
          <w:lang w:eastAsia="en-AU"/>
        </w:rPr>
        <w:t xml:space="preserve">Under the TSS 482 visa, the department are required to nominate you for an occupation. The occupation of social work is aligned with the field of child protection. </w:t>
      </w:r>
    </w:p>
    <w:p w14:paraId="38C28734" w14:textId="48ACA3C6" w:rsidR="007701AC" w:rsidRPr="00B362D0" w:rsidRDefault="007701AC" w:rsidP="007701AC">
      <w:pPr>
        <w:pStyle w:val="Body"/>
        <w:rPr>
          <w:rFonts w:asciiTheme="minorHAnsi" w:hAnsiTheme="minorHAnsi"/>
          <w:sz w:val="22"/>
          <w:szCs w:val="22"/>
          <w:lang w:eastAsia="en-AU"/>
        </w:rPr>
      </w:pPr>
      <w:r w:rsidRPr="00B362D0">
        <w:rPr>
          <w:rFonts w:asciiTheme="minorHAnsi" w:hAnsiTheme="minorHAnsi"/>
          <w:sz w:val="22"/>
          <w:szCs w:val="22"/>
          <w:lang w:eastAsia="en-AU"/>
        </w:rPr>
        <w:t>To eligible for sponsorship, you will be required to hold:</w:t>
      </w:r>
    </w:p>
    <w:p w14:paraId="19C9AAA3" w14:textId="77777777" w:rsidR="007701AC" w:rsidRPr="00B362D0" w:rsidRDefault="007701AC" w:rsidP="007701AC">
      <w:pPr>
        <w:numPr>
          <w:ilvl w:val="0"/>
          <w:numId w:val="3"/>
        </w:numPr>
        <w:shd w:val="clear" w:color="auto" w:fill="FFFFFF" w:themeFill="background1"/>
        <w:spacing w:before="0"/>
        <w:rPr>
          <w:rFonts w:eastAsia="Times"/>
          <w:lang w:eastAsia="en-AU"/>
        </w:rPr>
      </w:pPr>
      <w:r w:rsidRPr="00B362D0">
        <w:rPr>
          <w:rFonts w:eastAsia="Times"/>
          <w:lang w:eastAsia="en-AU"/>
        </w:rPr>
        <w:t>a bachelor’s degree in social work or a master’s degree in social work</w:t>
      </w:r>
    </w:p>
    <w:p w14:paraId="68A3F366" w14:textId="77777777" w:rsidR="007701AC" w:rsidRPr="000A2F01" w:rsidRDefault="007701AC" w:rsidP="007701AC">
      <w:pPr>
        <w:numPr>
          <w:ilvl w:val="0"/>
          <w:numId w:val="3"/>
        </w:numPr>
        <w:shd w:val="clear" w:color="auto" w:fill="FFFFFF" w:themeFill="background1"/>
        <w:spacing w:before="0"/>
        <w:rPr>
          <w:rFonts w:eastAsia="Times"/>
          <w:lang w:eastAsia="en-AU"/>
        </w:rPr>
      </w:pPr>
      <w:r w:rsidRPr="00B362D0">
        <w:rPr>
          <w:rFonts w:eastAsia="Arial" w:cs="Arial"/>
        </w:rPr>
        <w:t xml:space="preserve">a recognised social work degree or a similar behavioural-related degree that if required will allow you to be eligible for accreditation with the Australian Association Social Workers; </w:t>
      </w:r>
    </w:p>
    <w:p w14:paraId="1069133F" w14:textId="77777777" w:rsidR="000A2F01" w:rsidRPr="00B362D0" w:rsidRDefault="000A2F01" w:rsidP="000A2F01">
      <w:pPr>
        <w:shd w:val="clear" w:color="auto" w:fill="FFFFFF" w:themeFill="background1"/>
        <w:spacing w:before="0"/>
        <w:ind w:left="720"/>
        <w:rPr>
          <w:rFonts w:eastAsia="Times"/>
          <w:lang w:eastAsia="en-AU"/>
        </w:rPr>
      </w:pPr>
    </w:p>
    <w:p w14:paraId="74BD7521" w14:textId="77777777" w:rsidR="007701AC" w:rsidRPr="00B362D0" w:rsidRDefault="007701AC" w:rsidP="007701AC">
      <w:pPr>
        <w:numPr>
          <w:ilvl w:val="0"/>
          <w:numId w:val="3"/>
        </w:numPr>
        <w:shd w:val="clear" w:color="auto" w:fill="FFFFFF" w:themeFill="background1"/>
        <w:spacing w:before="0"/>
        <w:rPr>
          <w:rFonts w:eastAsia="Times"/>
          <w:lang w:eastAsia="en-AU"/>
        </w:rPr>
      </w:pPr>
      <w:r w:rsidRPr="00B362D0">
        <w:rPr>
          <w:rFonts w:eastAsia="Times"/>
          <w:lang w:eastAsia="en-AU"/>
        </w:rPr>
        <w:t>have at least 2 years</w:t>
      </w:r>
      <w:r w:rsidRPr="00B362D0">
        <w:rPr>
          <w:rFonts w:ascii="Cambria" w:eastAsia="Times" w:hAnsi="Cambria" w:cs="Cambria"/>
          <w:lang w:eastAsia="en-AU"/>
        </w:rPr>
        <w:t> </w:t>
      </w:r>
      <w:r w:rsidRPr="00B362D0">
        <w:rPr>
          <w:rFonts w:eastAsia="Times"/>
          <w:lang w:eastAsia="en-AU"/>
        </w:rPr>
        <w:t>full time relevant work experience</w:t>
      </w:r>
      <w:r w:rsidRPr="00B362D0">
        <w:rPr>
          <w:rFonts w:ascii="Cambria" w:eastAsia="Times" w:hAnsi="Cambria" w:cs="Cambria"/>
          <w:lang w:eastAsia="en-AU"/>
        </w:rPr>
        <w:t> </w:t>
      </w:r>
      <w:r w:rsidRPr="00B362D0">
        <w:rPr>
          <w:rFonts w:eastAsia="Times"/>
          <w:lang w:eastAsia="en-AU"/>
        </w:rPr>
        <w:t xml:space="preserve">in your nominated occupation </w:t>
      </w:r>
    </w:p>
    <w:p w14:paraId="23437477" w14:textId="77777777" w:rsidR="007701AC" w:rsidRPr="00B362D0" w:rsidRDefault="007701AC" w:rsidP="007701AC">
      <w:pPr>
        <w:numPr>
          <w:ilvl w:val="0"/>
          <w:numId w:val="3"/>
        </w:numPr>
        <w:shd w:val="clear" w:color="auto" w:fill="FFFFFF" w:themeFill="background1"/>
        <w:spacing w:before="0"/>
        <w:rPr>
          <w:rFonts w:eastAsia="Times"/>
          <w:lang w:eastAsia="en-AU"/>
        </w:rPr>
      </w:pPr>
      <w:r w:rsidRPr="00B362D0">
        <w:rPr>
          <w:rFonts w:eastAsia="Times"/>
          <w:lang w:eastAsia="en-AU"/>
        </w:rPr>
        <w:t>work only for your sponsor or associated entity, unless you are exempt</w:t>
      </w:r>
    </w:p>
    <w:p w14:paraId="6DD7CE46" w14:textId="2A141B40" w:rsidR="007701AC" w:rsidRPr="00B362D0" w:rsidRDefault="007701AC" w:rsidP="007701AC">
      <w:pPr>
        <w:numPr>
          <w:ilvl w:val="0"/>
          <w:numId w:val="3"/>
        </w:numPr>
        <w:shd w:val="clear" w:color="auto" w:fill="FFFFFF" w:themeFill="background1"/>
        <w:spacing w:before="0"/>
        <w:rPr>
          <w:rFonts w:eastAsia="Times"/>
          <w:lang w:eastAsia="en-AU"/>
        </w:rPr>
      </w:pPr>
      <w:r w:rsidRPr="00B362D0">
        <w:rPr>
          <w:rFonts w:eastAsia="Times"/>
          <w:lang w:eastAsia="en-AU"/>
        </w:rPr>
        <w:t>meet</w:t>
      </w:r>
      <w:r w:rsidRPr="00B362D0">
        <w:rPr>
          <w:rFonts w:ascii="Cambria" w:eastAsia="Times" w:hAnsi="Cambria" w:cs="Cambria"/>
          <w:lang w:eastAsia="en-AU"/>
        </w:rPr>
        <w:t> </w:t>
      </w:r>
      <w:r w:rsidRPr="00B362D0">
        <w:rPr>
          <w:rFonts w:eastAsia="Times"/>
          <w:lang w:eastAsia="en-AU"/>
        </w:rPr>
        <w:t>minimum standards of</w:t>
      </w:r>
      <w:hyperlink r:id="rId14">
        <w:r w:rsidRPr="00B362D0">
          <w:rPr>
            <w:rFonts w:ascii="Cambria" w:eastAsia="Times" w:hAnsi="Cambria" w:cs="Cambria"/>
            <w:lang w:eastAsia="en-AU"/>
          </w:rPr>
          <w:t> </w:t>
        </w:r>
        <w:r w:rsidRPr="00B362D0">
          <w:rPr>
            <w:rFonts w:eastAsia="Times"/>
            <w:lang w:eastAsia="en-AU"/>
          </w:rPr>
          <w:t>English language proficiency</w:t>
        </w:r>
      </w:hyperlink>
      <w:r w:rsidRPr="00B362D0">
        <w:rPr>
          <w:rFonts w:ascii="Cambria" w:eastAsia="Times" w:hAnsi="Cambria" w:cs="Cambria"/>
          <w:lang w:eastAsia="en-AU"/>
        </w:rPr>
        <w:t> </w:t>
      </w:r>
      <w:r w:rsidRPr="00B362D0">
        <w:rPr>
          <w:rFonts w:eastAsia="Times"/>
          <w:lang w:eastAsia="en-AU"/>
        </w:rPr>
        <w:t>unless you are exempt from needing to show this.</w:t>
      </w:r>
      <w:r w:rsidR="000A2F01">
        <w:rPr>
          <w:rFonts w:eastAsia="Times"/>
          <w:lang w:eastAsia="en-AU"/>
        </w:rPr>
        <w:br/>
      </w:r>
    </w:p>
    <w:p w14:paraId="0B11337E" w14:textId="77777777" w:rsidR="007701AC" w:rsidRPr="00D94451" w:rsidRDefault="007701AC" w:rsidP="00D94451">
      <w:pPr>
        <w:pStyle w:val="Heading3"/>
        <w:rPr>
          <w:lang w:eastAsia="en-AU"/>
        </w:rPr>
      </w:pPr>
      <w:bookmarkStart w:id="29" w:name="_Toc117841170"/>
      <w:bookmarkStart w:id="30" w:name="_Toc144819223"/>
      <w:r w:rsidRPr="00D94451">
        <w:rPr>
          <w:lang w:eastAsia="en-AU"/>
        </w:rPr>
        <w:t>Am I required to have my qualifications assessed by the Australian Association of Social Workers (AASW)?</w:t>
      </w:r>
      <w:bookmarkEnd w:id="29"/>
      <w:bookmarkEnd w:id="30"/>
    </w:p>
    <w:p w14:paraId="2DF11728" w14:textId="77777777" w:rsidR="007701AC" w:rsidRPr="00B362D0" w:rsidRDefault="007701AC" w:rsidP="007701AC">
      <w:pPr>
        <w:rPr>
          <w:rFonts w:eastAsia="Arial" w:cs="Arial"/>
          <w:color w:val="202124"/>
        </w:rPr>
      </w:pPr>
      <w:r w:rsidRPr="00B362D0">
        <w:rPr>
          <w:rFonts w:eastAsia="Arial" w:cs="Arial"/>
        </w:rPr>
        <w:t xml:space="preserve">No. </w:t>
      </w:r>
      <w:r w:rsidRPr="00B362D0">
        <w:rPr>
          <w:rFonts w:eastAsia="Arial" w:cs="Arial"/>
          <w:color w:val="202124"/>
        </w:rPr>
        <w:t>Social work is not currently a registered profession in Australia. The profession is self-regulated by the Australian Association of Social Workers (AASW). For Australian qualified social workers an AASW accredited Bachelor of Social Work degree or Master of Social Work (qualifying) is required for entry into the profession of social work, and to meet the minimum eligibility requirements for AASW membership.</w:t>
      </w:r>
    </w:p>
    <w:p w14:paraId="730ADA8E" w14:textId="71412945" w:rsidR="007701AC" w:rsidRPr="00B362D0" w:rsidRDefault="007701AC" w:rsidP="007701AC">
      <w:pPr>
        <w:rPr>
          <w:rFonts w:eastAsia="Arial" w:cs="Arial"/>
          <w:color w:val="202124"/>
        </w:rPr>
      </w:pPr>
      <w:r w:rsidRPr="00B362D0">
        <w:rPr>
          <w:rFonts w:eastAsia="Arial" w:cs="Arial"/>
          <w:color w:val="202124"/>
        </w:rPr>
        <w:t>Based on these requirements the department are seeking candidates who hold a Bachelor of Social Work / Master of Social Work. Qualifications will be assessed in line with our qualifications framework to determine eligibility.</w:t>
      </w:r>
      <w:r w:rsidR="00F07EA9">
        <w:rPr>
          <w:rFonts w:eastAsia="Arial" w:cs="Arial"/>
          <w:color w:val="202124"/>
        </w:rPr>
        <w:t xml:space="preserve"> </w:t>
      </w:r>
      <w:r w:rsidRPr="00B362D0">
        <w:rPr>
          <w:rFonts w:eastAsia="Arial" w:cs="Arial"/>
          <w:color w:val="202124"/>
        </w:rPr>
        <w:t>Candidates who hold an alternative degree, may be required to have their qualifications assessed by AASW prior to an offer of employment.</w:t>
      </w:r>
    </w:p>
    <w:p w14:paraId="053A5650" w14:textId="77777777" w:rsidR="007A7DCC" w:rsidRDefault="007A7DCC">
      <w:pPr>
        <w:spacing w:before="0" w:after="160" w:line="259" w:lineRule="auto"/>
        <w:rPr>
          <w:rFonts w:asciiTheme="majorHAnsi" w:eastAsiaTheme="majorEastAsia" w:hAnsiTheme="majorHAnsi" w:cstheme="majorBidi"/>
          <w:color w:val="009CA6" w:themeColor="accent4"/>
          <w:sz w:val="24"/>
          <w:szCs w:val="24"/>
          <w:lang w:eastAsia="en-AU"/>
        </w:rPr>
      </w:pPr>
      <w:bookmarkStart w:id="31" w:name="_Toc117841171"/>
      <w:r>
        <w:rPr>
          <w:lang w:eastAsia="en-AU"/>
        </w:rPr>
        <w:br w:type="page"/>
      </w:r>
    </w:p>
    <w:p w14:paraId="026F7B11" w14:textId="2A0DE4A6" w:rsidR="007701AC" w:rsidRPr="00D94451" w:rsidRDefault="007701AC" w:rsidP="00D94451">
      <w:pPr>
        <w:pStyle w:val="Heading3"/>
        <w:rPr>
          <w:lang w:eastAsia="en-AU"/>
        </w:rPr>
      </w:pPr>
      <w:bookmarkStart w:id="32" w:name="_Toc144819224"/>
      <w:r w:rsidRPr="00D94451">
        <w:rPr>
          <w:lang w:eastAsia="en-AU"/>
        </w:rPr>
        <w:lastRenderedPageBreak/>
        <w:t>What are the visa eligibility requirements to work in Australia?</w:t>
      </w:r>
      <w:bookmarkEnd w:id="31"/>
      <w:bookmarkEnd w:id="32"/>
      <w:r w:rsidRPr="00D94451">
        <w:rPr>
          <w:lang w:eastAsia="en-AU"/>
        </w:rPr>
        <w:t xml:space="preserve"> </w:t>
      </w:r>
    </w:p>
    <w:p w14:paraId="09D0E9DC" w14:textId="77777777" w:rsidR="007701AC" w:rsidRPr="00B362D0" w:rsidRDefault="007701AC" w:rsidP="007701AC">
      <w:pPr>
        <w:pStyle w:val="Body"/>
        <w:rPr>
          <w:rFonts w:asciiTheme="minorHAnsi" w:hAnsiTheme="minorHAnsi"/>
          <w:sz w:val="22"/>
          <w:szCs w:val="22"/>
          <w:lang w:eastAsia="en-AU"/>
        </w:rPr>
      </w:pPr>
      <w:r w:rsidRPr="00B362D0">
        <w:rPr>
          <w:rFonts w:asciiTheme="minorHAnsi" w:hAnsiTheme="minorHAnsi"/>
          <w:sz w:val="22"/>
          <w:szCs w:val="22"/>
          <w:lang w:eastAsia="en-AU"/>
        </w:rPr>
        <w:t xml:space="preserve">To work in Australia, you will require a visa with full working rights. This may come in the form of a sponsored or non-sponsored visa depending on your circumstances. </w:t>
      </w:r>
    </w:p>
    <w:p w14:paraId="2EA8569F" w14:textId="631B9D64" w:rsidR="007701AC" w:rsidRPr="00D94451" w:rsidRDefault="007701AC" w:rsidP="00D94451">
      <w:pPr>
        <w:pStyle w:val="Heading4"/>
        <w:rPr>
          <w:rFonts w:eastAsia="MS Mincho"/>
          <w:i w:val="0"/>
          <w:iCs w:val="0"/>
          <w:lang w:eastAsia="en-AU"/>
        </w:rPr>
      </w:pPr>
      <w:r w:rsidRPr="00D94451">
        <w:rPr>
          <w:rFonts w:eastAsia="MS Mincho"/>
          <w:i w:val="0"/>
          <w:iCs w:val="0"/>
          <w:lang w:eastAsia="en-AU"/>
        </w:rPr>
        <w:t>Sponsorship</w:t>
      </w:r>
    </w:p>
    <w:p w14:paraId="0B0FD6FD" w14:textId="77777777" w:rsidR="007701AC" w:rsidRPr="00B362D0" w:rsidRDefault="007701AC" w:rsidP="007701AC">
      <w:pPr>
        <w:pStyle w:val="Body"/>
        <w:numPr>
          <w:ilvl w:val="0"/>
          <w:numId w:val="2"/>
        </w:numPr>
        <w:rPr>
          <w:rFonts w:asciiTheme="minorHAnsi" w:hAnsiTheme="minorHAnsi"/>
          <w:sz w:val="22"/>
          <w:szCs w:val="22"/>
          <w:lang w:eastAsia="en-AU"/>
        </w:rPr>
      </w:pPr>
      <w:r w:rsidRPr="00B362D0">
        <w:rPr>
          <w:rFonts w:asciiTheme="minorHAnsi" w:hAnsiTheme="minorHAnsi"/>
          <w:sz w:val="22"/>
          <w:szCs w:val="22"/>
          <w:lang w:eastAsia="en-AU"/>
        </w:rPr>
        <w:t>A sponsored visa is an employer sponsored visa. The department sponsors an individual (and dependants as defined by the TSS visa requirements under a Temporary four-year Visa - the TSS 482 medium stream).</w:t>
      </w:r>
    </w:p>
    <w:p w14:paraId="79B76C34" w14:textId="7A193C1C" w:rsidR="007701AC" w:rsidRPr="00B362D0" w:rsidRDefault="007701AC" w:rsidP="007701AC">
      <w:pPr>
        <w:pStyle w:val="Body"/>
        <w:numPr>
          <w:ilvl w:val="0"/>
          <w:numId w:val="2"/>
        </w:numPr>
        <w:rPr>
          <w:rFonts w:asciiTheme="minorHAnsi" w:hAnsiTheme="minorHAnsi"/>
          <w:b/>
          <w:bCs/>
          <w:sz w:val="22"/>
          <w:szCs w:val="22"/>
          <w:lang w:eastAsia="en-AU"/>
        </w:rPr>
      </w:pPr>
      <w:r w:rsidRPr="00B362D0">
        <w:rPr>
          <w:rFonts w:asciiTheme="minorHAnsi" w:hAnsiTheme="minorHAnsi"/>
          <w:sz w:val="22"/>
          <w:szCs w:val="22"/>
          <w:lang w:eastAsia="en-AU"/>
        </w:rPr>
        <w:t>Employer Sponsored (permanent) known as (</w:t>
      </w:r>
      <w:r w:rsidRPr="006B581A">
        <w:rPr>
          <w:rFonts w:asciiTheme="minorHAnsi" w:hAnsiTheme="minorHAnsi"/>
          <w:sz w:val="22"/>
          <w:szCs w:val="22"/>
          <w:lang w:eastAsia="en-AU"/>
        </w:rPr>
        <w:t>186 ENS TRT</w:t>
      </w:r>
      <w:r w:rsidRPr="00B362D0">
        <w:rPr>
          <w:rFonts w:asciiTheme="minorHAnsi" w:hAnsiTheme="minorHAnsi"/>
          <w:sz w:val="22"/>
          <w:szCs w:val="22"/>
          <w:lang w:eastAsia="en-AU"/>
        </w:rPr>
        <w:t xml:space="preserve">): Employees who have completed </w:t>
      </w:r>
      <w:r w:rsidR="00E332EF">
        <w:rPr>
          <w:rFonts w:asciiTheme="minorHAnsi" w:hAnsiTheme="minorHAnsi"/>
          <w:sz w:val="22"/>
          <w:szCs w:val="22"/>
          <w:lang w:eastAsia="en-AU"/>
        </w:rPr>
        <w:t>2 years</w:t>
      </w:r>
      <w:r w:rsidRPr="00B362D0">
        <w:rPr>
          <w:rFonts w:asciiTheme="minorHAnsi" w:hAnsiTheme="minorHAnsi"/>
          <w:sz w:val="22"/>
          <w:szCs w:val="22"/>
          <w:lang w:eastAsia="en-AU"/>
        </w:rPr>
        <w:t xml:space="preserve"> of full-time employment in their nominated position at the department within the previous 4 years under the Temporary Skilled Shortage visa– subclass 482; may be nominated for permanent residency.</w:t>
      </w:r>
    </w:p>
    <w:p w14:paraId="0CBF099B" w14:textId="40CE5B74" w:rsidR="007701AC" w:rsidRPr="006C07E2" w:rsidRDefault="007701AC" w:rsidP="007701AC">
      <w:pPr>
        <w:pStyle w:val="Body"/>
        <w:numPr>
          <w:ilvl w:val="0"/>
          <w:numId w:val="2"/>
        </w:numPr>
        <w:rPr>
          <w:rFonts w:asciiTheme="minorHAnsi" w:hAnsiTheme="minorHAnsi"/>
          <w:b/>
          <w:bCs/>
          <w:sz w:val="22"/>
          <w:szCs w:val="22"/>
          <w:lang w:eastAsia="en-AU"/>
        </w:rPr>
      </w:pPr>
      <w:r w:rsidRPr="00B362D0">
        <w:rPr>
          <w:rFonts w:asciiTheme="minorHAnsi" w:hAnsiTheme="minorHAnsi"/>
          <w:sz w:val="22"/>
          <w:szCs w:val="22"/>
          <w:lang w:eastAsia="en-AU"/>
        </w:rPr>
        <w:t xml:space="preserve">Please ensure you are familiar with any exceptions to permanent residency applications </w:t>
      </w:r>
      <w:r w:rsidRPr="006C07E2">
        <w:rPr>
          <w:rFonts w:asciiTheme="minorHAnsi" w:hAnsiTheme="minorHAnsi"/>
          <w:b/>
          <w:bCs/>
          <w:sz w:val="22"/>
          <w:szCs w:val="22"/>
          <w:lang w:eastAsia="en-AU"/>
        </w:rPr>
        <w:t xml:space="preserve">(candidates who are unable to </w:t>
      </w:r>
      <w:r w:rsidRPr="00453F36">
        <w:rPr>
          <w:rFonts w:asciiTheme="minorHAnsi" w:hAnsiTheme="minorHAnsi"/>
          <w:b/>
          <w:bCs/>
          <w:sz w:val="22"/>
          <w:szCs w:val="22"/>
          <w:lang w:eastAsia="en-AU"/>
        </w:rPr>
        <w:t xml:space="preserve">complete </w:t>
      </w:r>
      <w:r w:rsidR="00E332EF" w:rsidRPr="00453F36">
        <w:rPr>
          <w:rFonts w:asciiTheme="minorHAnsi" w:hAnsiTheme="minorHAnsi"/>
          <w:b/>
          <w:bCs/>
          <w:sz w:val="22"/>
          <w:szCs w:val="22"/>
          <w:lang w:eastAsia="en-AU"/>
        </w:rPr>
        <w:t>2 years</w:t>
      </w:r>
      <w:r w:rsidRPr="00453F36">
        <w:rPr>
          <w:rFonts w:asciiTheme="minorHAnsi" w:hAnsiTheme="minorHAnsi"/>
          <w:b/>
          <w:bCs/>
          <w:sz w:val="22"/>
          <w:szCs w:val="22"/>
          <w:lang w:eastAsia="en-AU"/>
        </w:rPr>
        <w:t xml:space="preserve"> of full</w:t>
      </w:r>
      <w:r w:rsidRPr="006C07E2">
        <w:rPr>
          <w:rFonts w:asciiTheme="minorHAnsi" w:hAnsiTheme="minorHAnsi"/>
          <w:b/>
          <w:bCs/>
          <w:sz w:val="22"/>
          <w:szCs w:val="22"/>
          <w:lang w:eastAsia="en-AU"/>
        </w:rPr>
        <w:t>-time employment prior to turning 45 are not eligible for Employer sponsored Permanent Residency in accordance with the Department of Home Affairs legislation).</w:t>
      </w:r>
    </w:p>
    <w:p w14:paraId="17E0412C" w14:textId="77777777" w:rsidR="007701AC" w:rsidRPr="00B362D0" w:rsidRDefault="007701AC" w:rsidP="007701AC">
      <w:pPr>
        <w:pStyle w:val="Body"/>
        <w:numPr>
          <w:ilvl w:val="0"/>
          <w:numId w:val="2"/>
        </w:numPr>
        <w:rPr>
          <w:rFonts w:asciiTheme="minorHAnsi" w:hAnsiTheme="minorHAnsi"/>
          <w:sz w:val="22"/>
          <w:szCs w:val="22"/>
          <w:lang w:eastAsia="en-AU"/>
        </w:rPr>
      </w:pPr>
      <w:r w:rsidRPr="00B362D0">
        <w:rPr>
          <w:rFonts w:asciiTheme="minorHAnsi" w:hAnsiTheme="minorHAnsi"/>
          <w:sz w:val="22"/>
          <w:szCs w:val="22"/>
          <w:lang w:eastAsia="en-AU"/>
        </w:rPr>
        <w:t>Non sponsored visas are visas that you apply for and are granted by yourself. These visas are not through the department but makes you still eligible for employment.</w:t>
      </w:r>
    </w:p>
    <w:p w14:paraId="113101DD" w14:textId="2C01669A" w:rsidR="007701AC" w:rsidRPr="007A7DCC" w:rsidRDefault="007701AC" w:rsidP="2F969A46">
      <w:pPr>
        <w:pStyle w:val="Heading4"/>
        <w:spacing w:before="240"/>
        <w:rPr>
          <w:rFonts w:eastAsia="MS Mincho"/>
          <w:i w:val="0"/>
          <w:iCs w:val="0"/>
          <w:lang w:eastAsia="en-AU"/>
        </w:rPr>
      </w:pPr>
      <w:r w:rsidRPr="007A7DCC">
        <w:rPr>
          <w:rFonts w:eastAsia="MS Mincho"/>
          <w:i w:val="0"/>
          <w:iCs w:val="0"/>
          <w:lang w:eastAsia="en-AU"/>
        </w:rPr>
        <w:t>Temporary visa eligibility</w:t>
      </w:r>
    </w:p>
    <w:p w14:paraId="20213CB3" w14:textId="77777777" w:rsidR="007701AC" w:rsidRPr="00B362D0" w:rsidRDefault="007701AC" w:rsidP="007701AC">
      <w:pPr>
        <w:pStyle w:val="Body"/>
        <w:rPr>
          <w:rFonts w:asciiTheme="minorHAnsi" w:hAnsiTheme="minorHAnsi"/>
          <w:sz w:val="22"/>
          <w:szCs w:val="22"/>
          <w:lang w:eastAsia="en-AU"/>
        </w:rPr>
      </w:pPr>
      <w:r w:rsidRPr="00B362D0">
        <w:rPr>
          <w:rFonts w:asciiTheme="minorHAnsi" w:hAnsiTheme="minorHAnsi"/>
          <w:sz w:val="22"/>
          <w:szCs w:val="22"/>
          <w:lang w:eastAsia="en-AU"/>
        </w:rPr>
        <w:t>Under the TSS 482 visa the department are required to nominate you for an occupation. The occupation of social work is aligned with the field of Child Protection. To eligible for sponsorship, you will be required to hold:</w:t>
      </w:r>
    </w:p>
    <w:p w14:paraId="36226875" w14:textId="77777777" w:rsidR="007701AC" w:rsidRPr="00B362D0" w:rsidRDefault="007701AC" w:rsidP="007701AC">
      <w:pPr>
        <w:pStyle w:val="ListParagraph"/>
        <w:numPr>
          <w:ilvl w:val="0"/>
          <w:numId w:val="2"/>
        </w:numPr>
        <w:shd w:val="clear" w:color="auto" w:fill="FFFFFF" w:themeFill="background1"/>
        <w:spacing w:before="0" w:beforeAutospacing="1" w:after="120" w:afterAutospacing="1"/>
        <w:rPr>
          <w:rFonts w:eastAsia="Times"/>
          <w:lang w:eastAsia="en-AU"/>
        </w:rPr>
      </w:pPr>
      <w:bookmarkStart w:id="33" w:name="_Hlk117586120"/>
      <w:r w:rsidRPr="00B362D0">
        <w:rPr>
          <w:rFonts w:eastAsia="Times"/>
          <w:lang w:eastAsia="en-AU"/>
        </w:rPr>
        <w:t>hold a bachelor’s degree in social work or a master’s degree in social work</w:t>
      </w:r>
    </w:p>
    <w:p w14:paraId="610E2AA4" w14:textId="77777777" w:rsidR="007701AC" w:rsidRPr="00B362D0" w:rsidRDefault="007701AC" w:rsidP="007701AC">
      <w:pPr>
        <w:pStyle w:val="ListParagraph"/>
        <w:numPr>
          <w:ilvl w:val="0"/>
          <w:numId w:val="2"/>
        </w:numPr>
        <w:shd w:val="clear" w:color="auto" w:fill="FFFFFF" w:themeFill="background1"/>
        <w:spacing w:before="0" w:beforeAutospacing="1" w:after="120" w:afterAutospacing="1"/>
        <w:rPr>
          <w:rFonts w:eastAsia="Arial" w:cs="Arial"/>
        </w:rPr>
      </w:pPr>
      <w:r w:rsidRPr="00B362D0">
        <w:rPr>
          <w:rFonts w:eastAsia="Arial" w:cs="Arial"/>
        </w:rPr>
        <w:t>a recognised social work degree or a similar behavioural-related degree that if required will allow you to be eligible for accreditation with the Australian Association Social Workers through a skills assessment.</w:t>
      </w:r>
    </w:p>
    <w:p w14:paraId="7786C31F" w14:textId="77777777" w:rsidR="007701AC" w:rsidRPr="00B362D0" w:rsidRDefault="007701AC" w:rsidP="007701AC">
      <w:pPr>
        <w:pStyle w:val="ListParagraph"/>
        <w:numPr>
          <w:ilvl w:val="0"/>
          <w:numId w:val="2"/>
        </w:numPr>
        <w:shd w:val="clear" w:color="auto" w:fill="FFFFFF" w:themeFill="background1"/>
        <w:spacing w:before="100" w:beforeAutospacing="1" w:after="100" w:afterAutospacing="1"/>
        <w:rPr>
          <w:rFonts w:eastAsia="Times"/>
          <w:lang w:eastAsia="en-AU"/>
        </w:rPr>
      </w:pPr>
      <w:r w:rsidRPr="00B362D0">
        <w:rPr>
          <w:rFonts w:eastAsia="Times"/>
          <w:lang w:eastAsia="en-AU"/>
        </w:rPr>
        <w:t>have at least 2 years</w:t>
      </w:r>
      <w:r w:rsidRPr="00B362D0">
        <w:rPr>
          <w:rFonts w:ascii="Cambria" w:eastAsia="Times" w:hAnsi="Cambria" w:cs="Cambria"/>
          <w:lang w:eastAsia="en-AU"/>
        </w:rPr>
        <w:t> </w:t>
      </w:r>
      <w:r w:rsidRPr="00B362D0">
        <w:rPr>
          <w:rFonts w:eastAsia="Times"/>
          <w:lang w:eastAsia="en-AU"/>
        </w:rPr>
        <w:t>full time relevant work experience</w:t>
      </w:r>
      <w:r w:rsidRPr="00B362D0">
        <w:rPr>
          <w:rFonts w:ascii="Cambria" w:eastAsia="Times" w:hAnsi="Cambria" w:cs="Cambria"/>
          <w:lang w:eastAsia="en-AU"/>
        </w:rPr>
        <w:t> </w:t>
      </w:r>
      <w:r w:rsidRPr="00B362D0">
        <w:rPr>
          <w:rFonts w:eastAsia="Times"/>
          <w:lang w:eastAsia="en-AU"/>
        </w:rPr>
        <w:t xml:space="preserve">in your nominated occupation </w:t>
      </w:r>
    </w:p>
    <w:p w14:paraId="07F86B89" w14:textId="77777777" w:rsidR="007701AC" w:rsidRPr="00B362D0" w:rsidRDefault="007701AC" w:rsidP="007701AC">
      <w:pPr>
        <w:pStyle w:val="ListParagraph"/>
        <w:numPr>
          <w:ilvl w:val="0"/>
          <w:numId w:val="2"/>
        </w:numPr>
        <w:shd w:val="clear" w:color="auto" w:fill="FFFFFF" w:themeFill="background1"/>
        <w:spacing w:before="0" w:beforeAutospacing="1" w:after="120" w:afterAutospacing="1"/>
        <w:rPr>
          <w:rFonts w:eastAsia="Times"/>
          <w:lang w:eastAsia="en-AU"/>
        </w:rPr>
      </w:pPr>
      <w:r w:rsidRPr="00B362D0">
        <w:rPr>
          <w:rFonts w:eastAsia="Times"/>
          <w:lang w:eastAsia="en-AU"/>
        </w:rPr>
        <w:t>work only for your sponsor or associated entity, unless you are exempt</w:t>
      </w:r>
    </w:p>
    <w:p w14:paraId="60421034" w14:textId="77777777" w:rsidR="007701AC" w:rsidRPr="00B362D0" w:rsidRDefault="007701AC" w:rsidP="007701AC">
      <w:pPr>
        <w:pStyle w:val="ListParagraph"/>
        <w:numPr>
          <w:ilvl w:val="0"/>
          <w:numId w:val="2"/>
        </w:numPr>
        <w:shd w:val="clear" w:color="auto" w:fill="FFFFFF" w:themeFill="background1"/>
        <w:spacing w:before="0" w:beforeAutospacing="1" w:after="120" w:afterAutospacing="1"/>
        <w:rPr>
          <w:rFonts w:eastAsia="Times"/>
          <w:lang w:eastAsia="en-AU"/>
        </w:rPr>
      </w:pPr>
      <w:r w:rsidRPr="00B362D0">
        <w:rPr>
          <w:rFonts w:eastAsia="Times"/>
          <w:lang w:eastAsia="en-AU"/>
        </w:rPr>
        <w:t>meet</w:t>
      </w:r>
      <w:r w:rsidRPr="00B362D0">
        <w:rPr>
          <w:rFonts w:ascii="Cambria" w:eastAsia="Times" w:hAnsi="Cambria" w:cs="Cambria"/>
          <w:lang w:eastAsia="en-AU"/>
        </w:rPr>
        <w:t> </w:t>
      </w:r>
      <w:r w:rsidRPr="00B362D0">
        <w:rPr>
          <w:rFonts w:eastAsia="Times"/>
          <w:lang w:eastAsia="en-AU"/>
        </w:rPr>
        <w:t>minimum standards of</w:t>
      </w:r>
      <w:hyperlink r:id="rId15">
        <w:r w:rsidRPr="00B362D0">
          <w:rPr>
            <w:rFonts w:ascii="Cambria" w:eastAsia="Times" w:hAnsi="Cambria" w:cs="Cambria"/>
            <w:lang w:eastAsia="en-AU"/>
          </w:rPr>
          <w:t> </w:t>
        </w:r>
        <w:r w:rsidRPr="00B362D0">
          <w:rPr>
            <w:rFonts w:eastAsia="Times"/>
            <w:lang w:eastAsia="en-AU"/>
          </w:rPr>
          <w:t>English language proficiency</w:t>
        </w:r>
      </w:hyperlink>
      <w:r w:rsidRPr="00B362D0">
        <w:rPr>
          <w:rFonts w:ascii="Cambria" w:eastAsia="Times" w:hAnsi="Cambria" w:cs="Cambria"/>
          <w:lang w:eastAsia="en-AU"/>
        </w:rPr>
        <w:t> </w:t>
      </w:r>
      <w:r w:rsidRPr="00B362D0">
        <w:rPr>
          <w:rFonts w:eastAsia="Times"/>
          <w:lang w:eastAsia="en-AU"/>
        </w:rPr>
        <w:t>unless you are exempt from needing to show this.</w:t>
      </w:r>
    </w:p>
    <w:p w14:paraId="617485E3" w14:textId="77777777" w:rsidR="007701AC" w:rsidRPr="00D94451" w:rsidRDefault="007701AC" w:rsidP="61E964C4">
      <w:pPr>
        <w:pStyle w:val="Heading3"/>
        <w:spacing w:before="240"/>
        <w:rPr>
          <w:lang w:eastAsia="en-AU"/>
        </w:rPr>
      </w:pPr>
      <w:bookmarkStart w:id="34" w:name="_Toc144819225"/>
      <w:r w:rsidRPr="00D94451">
        <w:rPr>
          <w:lang w:eastAsia="en-AU"/>
        </w:rPr>
        <w:t>Can I get permanent residency if I am over 45 years of age?</w:t>
      </w:r>
      <w:bookmarkEnd w:id="34"/>
      <w:r w:rsidRPr="00D94451">
        <w:rPr>
          <w:lang w:eastAsia="en-AU"/>
        </w:rPr>
        <w:t xml:space="preserve"> </w:t>
      </w:r>
    </w:p>
    <w:p w14:paraId="4E413DFD" w14:textId="10A6020F" w:rsidR="007701AC" w:rsidRPr="00B362D0" w:rsidRDefault="007701AC" w:rsidP="007701AC">
      <w:pPr>
        <w:shd w:val="clear" w:color="auto" w:fill="FFFFFF" w:themeFill="background1"/>
        <w:rPr>
          <w:rFonts w:eastAsia="Times"/>
          <w:u w:val="single"/>
          <w:lang w:eastAsia="en-AU"/>
        </w:rPr>
      </w:pPr>
      <w:r w:rsidRPr="00B362D0">
        <w:rPr>
          <w:rFonts w:eastAsia="Times"/>
          <w:lang w:eastAsia="en-AU"/>
        </w:rPr>
        <w:t xml:space="preserve">To be eligible to be nominated by the department for permanent residency, it is a requirement of the </w:t>
      </w:r>
      <w:r w:rsidRPr="00B362D0">
        <w:rPr>
          <w:rFonts w:eastAsia="Times"/>
          <w:b/>
          <w:bCs/>
          <w:lang w:eastAsia="en-AU"/>
        </w:rPr>
        <w:t>employer sponsored permanent residency visa</w:t>
      </w:r>
      <w:r w:rsidRPr="00B362D0">
        <w:rPr>
          <w:rFonts w:eastAsia="Times"/>
          <w:lang w:eastAsia="en-AU"/>
        </w:rPr>
        <w:t xml:space="preserve"> that you have worked </w:t>
      </w:r>
      <w:r w:rsidR="00E332EF">
        <w:rPr>
          <w:rFonts w:eastAsia="Times"/>
          <w:lang w:eastAsia="en-AU"/>
        </w:rPr>
        <w:t>2 years</w:t>
      </w:r>
      <w:r w:rsidRPr="00B362D0">
        <w:rPr>
          <w:rFonts w:eastAsia="Times"/>
          <w:lang w:eastAsia="en-AU"/>
        </w:rPr>
        <w:t xml:space="preserve"> full-time for the department </w:t>
      </w:r>
      <w:r w:rsidRPr="00B362D0">
        <w:rPr>
          <w:rFonts w:eastAsia="Times"/>
          <w:u w:val="single"/>
          <w:lang w:eastAsia="en-AU"/>
        </w:rPr>
        <w:t xml:space="preserve">before you turn 45. </w:t>
      </w:r>
    </w:p>
    <w:p w14:paraId="37F3FBA9" w14:textId="57BAB6C5" w:rsidR="007701AC" w:rsidRPr="00B362D0" w:rsidRDefault="00C477A2" w:rsidP="007701AC">
      <w:pPr>
        <w:shd w:val="clear" w:color="auto" w:fill="FFFFFF" w:themeFill="background1"/>
        <w:rPr>
          <w:rFonts w:eastAsia="Times"/>
          <w:b/>
          <w:bCs/>
          <w:lang w:eastAsia="en-AU"/>
        </w:rPr>
      </w:pPr>
      <w:r>
        <w:rPr>
          <w:rFonts w:eastAsia="Times"/>
          <w:b/>
          <w:bCs/>
          <w:lang w:eastAsia="en-AU"/>
        </w:rPr>
        <w:t>N</w:t>
      </w:r>
      <w:r w:rsidR="007701AC" w:rsidRPr="00B362D0">
        <w:rPr>
          <w:rFonts w:eastAsia="Times"/>
          <w:b/>
          <w:bCs/>
          <w:lang w:eastAsia="en-AU"/>
        </w:rPr>
        <w:t xml:space="preserve">ote: There are no employer sponsored pathways to permanent residency over the age of 45. </w:t>
      </w:r>
    </w:p>
    <w:p w14:paraId="48B00D89" w14:textId="48F11F89" w:rsidR="00D2735D" w:rsidRPr="00D2735D" w:rsidRDefault="00D2735D" w:rsidP="00D2735D">
      <w:pPr>
        <w:shd w:val="clear" w:color="auto" w:fill="FFFFFF" w:themeFill="background1"/>
        <w:rPr>
          <w:rFonts w:eastAsia="Times"/>
          <w:lang w:eastAsia="en-AU"/>
        </w:rPr>
      </w:pPr>
      <w:r w:rsidRPr="00D2735D">
        <w:rPr>
          <w:rFonts w:eastAsia="Times"/>
          <w:lang w:eastAsia="en-AU"/>
        </w:rPr>
        <w:t xml:space="preserve">If you will be 45 years or older after completing </w:t>
      </w:r>
      <w:r w:rsidR="00E332EF">
        <w:rPr>
          <w:rFonts w:eastAsia="Times"/>
          <w:lang w:eastAsia="en-AU"/>
        </w:rPr>
        <w:t>2 years</w:t>
      </w:r>
      <w:r w:rsidRPr="00D2735D">
        <w:rPr>
          <w:rFonts w:eastAsia="Times"/>
          <w:lang w:eastAsia="en-AU"/>
        </w:rPr>
        <w:t xml:space="preserve"> full time with the department on the employer sponsored TSS 482 visa, there are independent permanent residency visas you as an individual can apply for whilst employed with the department, however you would need to research these visas, engage a migration specialist and apply directly and independently. </w:t>
      </w:r>
    </w:p>
    <w:p w14:paraId="42FD6BDE" w14:textId="77777777" w:rsidR="007A7DCC" w:rsidRDefault="007A7DCC" w:rsidP="00D2735D">
      <w:pPr>
        <w:shd w:val="clear" w:color="auto" w:fill="FFFFFF" w:themeFill="background1"/>
        <w:rPr>
          <w:rFonts w:eastAsia="Times"/>
          <w:lang w:eastAsia="en-AU"/>
        </w:rPr>
      </w:pPr>
    </w:p>
    <w:p w14:paraId="25042134" w14:textId="67124567" w:rsidR="00D2735D" w:rsidRPr="00D2735D" w:rsidRDefault="00D2735D" w:rsidP="00D2735D">
      <w:pPr>
        <w:shd w:val="clear" w:color="auto" w:fill="FFFFFF" w:themeFill="background1"/>
        <w:rPr>
          <w:rFonts w:eastAsia="Times"/>
          <w:b/>
          <w:bCs/>
          <w:lang w:eastAsia="en-AU"/>
        </w:rPr>
      </w:pPr>
      <w:r w:rsidRPr="00D2735D">
        <w:rPr>
          <w:rFonts w:eastAsia="Times"/>
          <w:lang w:eastAsia="en-AU"/>
        </w:rPr>
        <w:lastRenderedPageBreak/>
        <w:t xml:space="preserve">If you do not secure permanent residency directly, at the conclusion of your temporary visa you will be required to return to your country of origin at the conclusion of the TSS 482 visa or apply to extend the TSS 482 visa for a further 4-years. </w:t>
      </w:r>
      <w:r w:rsidRPr="00D2735D">
        <w:rPr>
          <w:rFonts w:eastAsia="Times"/>
          <w:b/>
          <w:bCs/>
          <w:lang w:eastAsia="en-AU"/>
        </w:rPr>
        <w:t>If you fall into this category, it is essential you discuss your options with your Manager.</w:t>
      </w:r>
    </w:p>
    <w:p w14:paraId="761F7FDD" w14:textId="77777777" w:rsidR="007701AC" w:rsidRPr="00D94451" w:rsidRDefault="007701AC" w:rsidP="007701AC">
      <w:pPr>
        <w:shd w:val="clear" w:color="auto" w:fill="FFFFFF" w:themeFill="background1"/>
        <w:rPr>
          <w:rFonts w:eastAsia="Times"/>
          <w:sz w:val="20"/>
          <w:szCs w:val="20"/>
          <w:lang w:eastAsia="en-AU"/>
        </w:rPr>
      </w:pPr>
    </w:p>
    <w:p w14:paraId="317933B4" w14:textId="77777777" w:rsidR="007701AC" w:rsidRPr="00D94451" w:rsidRDefault="007701AC" w:rsidP="00D94451">
      <w:pPr>
        <w:pStyle w:val="Heading3"/>
        <w:rPr>
          <w:lang w:eastAsia="en-AU"/>
        </w:rPr>
      </w:pPr>
      <w:bookmarkStart w:id="35" w:name="_Toc117841172"/>
      <w:bookmarkStart w:id="36" w:name="_Toc144819226"/>
      <w:bookmarkEnd w:id="33"/>
      <w:r w:rsidRPr="00D94451">
        <w:rPr>
          <w:lang w:eastAsia="en-AU"/>
        </w:rPr>
        <w:t>Can the department provide migration advice?</w:t>
      </w:r>
      <w:bookmarkEnd w:id="35"/>
      <w:bookmarkEnd w:id="36"/>
    </w:p>
    <w:p w14:paraId="5CDA2822" w14:textId="77777777" w:rsidR="00086AE6" w:rsidRPr="00086AE6" w:rsidRDefault="00086AE6" w:rsidP="00086AE6">
      <w:pPr>
        <w:pStyle w:val="Body"/>
        <w:rPr>
          <w:rFonts w:asciiTheme="minorHAnsi" w:eastAsia="Arial" w:hAnsiTheme="minorHAnsi" w:cs="Arial"/>
          <w:sz w:val="22"/>
          <w:szCs w:val="22"/>
        </w:rPr>
      </w:pPr>
      <w:r w:rsidRPr="00086AE6">
        <w:rPr>
          <w:rFonts w:asciiTheme="minorHAnsi" w:hAnsiTheme="minorHAnsi"/>
          <w:sz w:val="22"/>
          <w:szCs w:val="22"/>
          <w:lang w:eastAsia="en-AU"/>
        </w:rPr>
        <w:t>T</w:t>
      </w:r>
      <w:r w:rsidRPr="00086AE6">
        <w:rPr>
          <w:rFonts w:asciiTheme="minorHAnsi" w:eastAsia="Arial" w:hAnsiTheme="minorHAnsi" w:cs="Arial"/>
          <w:sz w:val="22"/>
          <w:szCs w:val="22"/>
        </w:rPr>
        <w:t xml:space="preserve">he department, by law, is not in a position to provide migration advice or advice regarding visa’s and recommends that all current and future visa holders do extensive research and consult a registered migration specialist for individual advice before proceeding with any application to ensure they meet all the criteria. </w:t>
      </w:r>
    </w:p>
    <w:p w14:paraId="655B5490" w14:textId="1359AF80" w:rsidR="00374862" w:rsidRDefault="00374862" w:rsidP="00086AE6">
      <w:pPr>
        <w:pStyle w:val="Body"/>
        <w:rPr>
          <w:rFonts w:asciiTheme="minorHAnsi" w:hAnsiTheme="minorHAnsi"/>
          <w:sz w:val="22"/>
          <w:szCs w:val="22"/>
          <w:lang w:eastAsia="en-AU"/>
        </w:rPr>
      </w:pPr>
      <w:r w:rsidRPr="00CE5C00">
        <w:rPr>
          <w:rFonts w:asciiTheme="minorHAnsi" w:hAnsiTheme="minorHAnsi"/>
          <w:sz w:val="22"/>
          <w:szCs w:val="22"/>
          <w:lang w:eastAsia="en-AU"/>
        </w:rPr>
        <w:t>Please note</w:t>
      </w:r>
      <w:r>
        <w:rPr>
          <w:rFonts w:asciiTheme="minorHAnsi" w:hAnsiTheme="minorHAnsi"/>
          <w:b/>
          <w:bCs/>
          <w:sz w:val="22"/>
          <w:szCs w:val="22"/>
          <w:lang w:eastAsia="en-AU"/>
        </w:rPr>
        <w:t xml:space="preserve"> </w:t>
      </w:r>
      <w:r w:rsidR="00086AE6" w:rsidRPr="00086AE6">
        <w:rPr>
          <w:rFonts w:asciiTheme="minorHAnsi" w:hAnsiTheme="minorHAnsi"/>
          <w:sz w:val="22"/>
          <w:szCs w:val="22"/>
          <w:lang w:eastAsia="en-AU"/>
        </w:rPr>
        <w:t>the Department of Home Affairs manages visas</w:t>
      </w:r>
      <w:r w:rsidR="00D40701">
        <w:rPr>
          <w:rFonts w:asciiTheme="minorHAnsi" w:hAnsiTheme="minorHAnsi"/>
          <w:sz w:val="22"/>
          <w:szCs w:val="22"/>
          <w:lang w:eastAsia="en-AU"/>
        </w:rPr>
        <w:t xml:space="preserve">, </w:t>
      </w:r>
      <w:r w:rsidR="00086AE6" w:rsidRPr="00086AE6">
        <w:rPr>
          <w:rFonts w:asciiTheme="minorHAnsi" w:hAnsiTheme="minorHAnsi"/>
          <w:sz w:val="22"/>
          <w:szCs w:val="22"/>
          <w:lang w:eastAsia="en-AU"/>
        </w:rPr>
        <w:t xml:space="preserve">any guidance from the Department of Families, Fairness and Housing is accurate at the time of writing, however may be updated at any time by the federal government. </w:t>
      </w:r>
    </w:p>
    <w:p w14:paraId="38427F49" w14:textId="489A5CF0" w:rsidR="00086AE6" w:rsidRPr="00086AE6" w:rsidRDefault="00374862" w:rsidP="00086AE6">
      <w:pPr>
        <w:pStyle w:val="Body"/>
        <w:rPr>
          <w:rFonts w:asciiTheme="minorHAnsi" w:hAnsiTheme="minorHAnsi"/>
          <w:sz w:val="22"/>
          <w:szCs w:val="22"/>
          <w:lang w:eastAsia="en-AU"/>
        </w:rPr>
      </w:pPr>
      <w:r>
        <w:rPr>
          <w:rFonts w:asciiTheme="minorHAnsi" w:hAnsiTheme="minorHAnsi"/>
          <w:sz w:val="22"/>
          <w:szCs w:val="22"/>
          <w:lang w:eastAsia="en-AU"/>
        </w:rPr>
        <w:t>R</w:t>
      </w:r>
      <w:r w:rsidR="00086AE6" w:rsidRPr="00086AE6">
        <w:rPr>
          <w:rFonts w:asciiTheme="minorHAnsi" w:hAnsiTheme="minorHAnsi"/>
          <w:sz w:val="22"/>
          <w:szCs w:val="22"/>
          <w:lang w:eastAsia="en-AU"/>
        </w:rPr>
        <w:t xml:space="preserve">efer directly to </w:t>
      </w:r>
      <w:hyperlink r:id="rId16">
        <w:r w:rsidR="00086AE6" w:rsidRPr="00086AE6">
          <w:rPr>
            <w:rStyle w:val="Hyperlink"/>
            <w:rFonts w:asciiTheme="minorHAnsi" w:hAnsiTheme="minorHAnsi"/>
            <w:sz w:val="22"/>
            <w:szCs w:val="22"/>
            <w:lang w:eastAsia="en-AU"/>
          </w:rPr>
          <w:t>https://www.homeaffairs.gov.au/</w:t>
        </w:r>
      </w:hyperlink>
      <w:r w:rsidR="00086AE6" w:rsidRPr="00086AE6">
        <w:rPr>
          <w:rFonts w:asciiTheme="minorHAnsi" w:hAnsiTheme="minorHAnsi"/>
          <w:sz w:val="22"/>
          <w:szCs w:val="22"/>
          <w:lang w:eastAsia="en-AU"/>
        </w:rPr>
        <w:t xml:space="preserve"> for detailed information.</w:t>
      </w:r>
    </w:p>
    <w:p w14:paraId="049B9D87" w14:textId="77777777" w:rsidR="006F3D03" w:rsidRDefault="00D94451" w:rsidP="007A7DCC">
      <w:pPr>
        <w:pStyle w:val="Heading2"/>
        <w:rPr>
          <w:lang w:eastAsia="en-AU"/>
        </w:rPr>
      </w:pPr>
      <w:r>
        <w:rPr>
          <w:lang w:eastAsia="en-AU"/>
        </w:rPr>
        <w:br/>
      </w:r>
      <w:bookmarkStart w:id="37" w:name="_Toc144819227"/>
    </w:p>
    <w:p w14:paraId="7D76FB81" w14:textId="77777777" w:rsidR="006F3D03" w:rsidRDefault="006F3D03">
      <w:pPr>
        <w:spacing w:before="0" w:after="160" w:line="259" w:lineRule="auto"/>
        <w:rPr>
          <w:rFonts w:asciiTheme="majorHAnsi" w:eastAsiaTheme="majorEastAsia" w:hAnsiTheme="majorHAnsi" w:cstheme="majorBidi"/>
          <w:b/>
          <w:color w:val="009CA6" w:themeColor="accent4"/>
          <w:sz w:val="26"/>
          <w:szCs w:val="26"/>
          <w:lang w:eastAsia="en-AU"/>
        </w:rPr>
      </w:pPr>
      <w:r>
        <w:rPr>
          <w:lang w:eastAsia="en-AU"/>
        </w:rPr>
        <w:br w:type="page"/>
      </w:r>
    </w:p>
    <w:p w14:paraId="73CC224F" w14:textId="60F6F738" w:rsidR="007701AC" w:rsidRPr="007A7DCC" w:rsidRDefault="007701AC" w:rsidP="007A7DCC">
      <w:pPr>
        <w:pStyle w:val="Heading2"/>
        <w:rPr>
          <w:lang w:eastAsia="en-AU"/>
        </w:rPr>
      </w:pPr>
      <w:r w:rsidRPr="00D94451">
        <w:rPr>
          <w:lang w:eastAsia="en-AU"/>
        </w:rPr>
        <w:lastRenderedPageBreak/>
        <w:t>Relocation support and commencement</w:t>
      </w:r>
      <w:bookmarkEnd w:id="37"/>
    </w:p>
    <w:p w14:paraId="794D23F0" w14:textId="69A82CC3" w:rsidR="007701AC" w:rsidRDefault="007701AC" w:rsidP="00D94451">
      <w:pPr>
        <w:pStyle w:val="Heading4"/>
        <w:rPr>
          <w:rFonts w:asciiTheme="minorHAnsi" w:hAnsiTheme="minorHAnsi"/>
          <w:i w:val="0"/>
          <w:iCs w:val="0"/>
          <w:color w:val="auto"/>
        </w:rPr>
      </w:pPr>
      <w:r w:rsidRPr="000018D0">
        <w:rPr>
          <w:rFonts w:asciiTheme="minorHAnsi" w:hAnsiTheme="minorHAnsi"/>
          <w:i w:val="0"/>
          <w:iCs w:val="0"/>
          <w:color w:val="auto"/>
        </w:rPr>
        <w:t>If you are thinking of relocating to Australia as a Child Protection Practitioner, the Department offers relocation assistance</w:t>
      </w:r>
      <w:r w:rsidR="005C3C3B" w:rsidRPr="000018D0">
        <w:rPr>
          <w:rFonts w:asciiTheme="minorHAnsi" w:hAnsiTheme="minorHAnsi"/>
          <w:i w:val="0"/>
          <w:iCs w:val="0"/>
          <w:color w:val="auto"/>
        </w:rPr>
        <w:t xml:space="preserve">. Please review our </w:t>
      </w:r>
      <w:r w:rsidR="00066956" w:rsidRPr="000018D0">
        <w:rPr>
          <w:rFonts w:asciiTheme="minorHAnsi" w:hAnsiTheme="minorHAnsi"/>
          <w:i w:val="0"/>
          <w:iCs w:val="0"/>
          <w:color w:val="auto"/>
        </w:rPr>
        <w:t xml:space="preserve">Overseas relocation assistance flyer on our website for more information </w:t>
      </w:r>
      <w:hyperlink r:id="rId17" w:history="1">
        <w:r w:rsidR="0071582B" w:rsidRPr="004976B1">
          <w:rPr>
            <w:rStyle w:val="Hyperlink"/>
            <w:rFonts w:asciiTheme="minorHAnsi" w:hAnsiTheme="minorHAnsi"/>
            <w:i w:val="0"/>
            <w:iCs w:val="0"/>
          </w:rPr>
          <w:t>https://childprotectionjobs.dffh.vic.gov.au/international-recruitment-relocation</w:t>
        </w:r>
      </w:hyperlink>
      <w:r w:rsidR="00066956" w:rsidRPr="000018D0">
        <w:rPr>
          <w:rFonts w:asciiTheme="minorHAnsi" w:hAnsiTheme="minorHAnsi"/>
          <w:i w:val="0"/>
          <w:iCs w:val="0"/>
          <w:color w:val="auto"/>
        </w:rPr>
        <w:t>.</w:t>
      </w:r>
    </w:p>
    <w:p w14:paraId="1F68961E" w14:textId="77777777" w:rsidR="007701AC" w:rsidRPr="00D94451" w:rsidRDefault="00D94451" w:rsidP="00D94451">
      <w:pPr>
        <w:pStyle w:val="Heading3"/>
        <w:rPr>
          <w:lang w:eastAsia="en-AU"/>
        </w:rPr>
      </w:pPr>
      <w:r>
        <w:rPr>
          <w:lang w:eastAsia="en-AU"/>
        </w:rPr>
        <w:br/>
      </w:r>
      <w:bookmarkStart w:id="38" w:name="_Toc144819228"/>
      <w:r w:rsidR="007701AC" w:rsidRPr="00D94451">
        <w:rPr>
          <w:lang w:eastAsia="en-AU"/>
        </w:rPr>
        <w:t>What expenses do I need to consider and what do I need to pay for up-front?</w:t>
      </w:r>
      <w:bookmarkEnd w:id="38"/>
    </w:p>
    <w:p w14:paraId="0A53ADFB" w14:textId="77777777" w:rsidR="007701AC" w:rsidRPr="00B362D0" w:rsidRDefault="007701AC" w:rsidP="007701AC">
      <w:pPr>
        <w:pStyle w:val="Body"/>
        <w:rPr>
          <w:rFonts w:asciiTheme="minorHAnsi" w:hAnsiTheme="minorHAnsi"/>
          <w:sz w:val="22"/>
          <w:szCs w:val="22"/>
          <w:lang w:eastAsia="en-AU"/>
        </w:rPr>
      </w:pPr>
      <w:r w:rsidRPr="00B362D0">
        <w:rPr>
          <w:rFonts w:asciiTheme="minorHAnsi" w:hAnsiTheme="minorHAnsi"/>
          <w:sz w:val="22"/>
          <w:szCs w:val="22"/>
          <w:lang w:eastAsia="en-AU"/>
        </w:rPr>
        <w:t>In preparation for relocating to Victoria, we recommend you consider the following:</w:t>
      </w:r>
    </w:p>
    <w:p w14:paraId="474628AF" w14:textId="77777777" w:rsidR="007701AC" w:rsidRPr="00B362D0" w:rsidRDefault="007701AC" w:rsidP="007701AC">
      <w:pPr>
        <w:pStyle w:val="ListParagraph"/>
        <w:numPr>
          <w:ilvl w:val="0"/>
          <w:numId w:val="8"/>
        </w:numPr>
        <w:shd w:val="clear" w:color="auto" w:fill="FFFFFF"/>
        <w:spacing w:before="240"/>
        <w:textAlignment w:val="baseline"/>
        <w:rPr>
          <w:rFonts w:eastAsia="MS Mincho"/>
          <w:color w:val="212529"/>
          <w:lang w:eastAsia="en-AU"/>
        </w:rPr>
      </w:pPr>
      <w:r w:rsidRPr="00B362D0">
        <w:rPr>
          <w:b/>
          <w:bCs/>
          <w:lang w:eastAsia="en-AU"/>
        </w:rPr>
        <w:t xml:space="preserve">Childcare and schooling costs </w:t>
      </w:r>
      <w:r w:rsidRPr="00B362D0">
        <w:rPr>
          <w:lang w:eastAsia="en-AU"/>
        </w:rPr>
        <w:t xml:space="preserve">– the average cost of childcare ranges from $77.00 to $190 AUD per day and you will not be eligible for any subsidies whilst on a visa. </w:t>
      </w:r>
      <w:r w:rsidRPr="00B362D0">
        <w:rPr>
          <w:color w:val="212529"/>
          <w:lang w:eastAsia="en-AU"/>
        </w:rPr>
        <w:t xml:space="preserve">Australia has a high-quality education system. Primary school is to Year 6 and high school is for Years 7 to 12. School-aged children can attend a state-funded primary </w:t>
      </w:r>
      <w:r w:rsidRPr="00B362D0">
        <w:rPr>
          <w:rFonts w:eastAsia="MS Gothic"/>
          <w:color w:val="212529"/>
          <w:lang w:eastAsia="en-AU"/>
        </w:rPr>
        <w:t xml:space="preserve">(there may be a fee) </w:t>
      </w:r>
      <w:r w:rsidRPr="00B362D0">
        <w:rPr>
          <w:color w:val="212529"/>
          <w:lang w:eastAsia="en-AU"/>
        </w:rPr>
        <w:t>and high school or a private school but those living in Australia on a temporary residency visa will most likely need to pay a fixed tuition fee. Additional expenses such as school uniforms and stationery are not funded by the State.</w:t>
      </w:r>
      <w:r w:rsidRPr="00B362D0">
        <w:rPr>
          <w:rFonts w:ascii="Cambria" w:hAnsi="Cambria" w:cs="Cambria"/>
          <w:color w:val="212529"/>
          <w:lang w:eastAsia="en-AU"/>
        </w:rPr>
        <w:t> </w:t>
      </w:r>
      <w:r w:rsidRPr="00B362D0">
        <w:rPr>
          <w:color w:val="212529"/>
          <w:lang w:eastAsia="en-AU"/>
        </w:rPr>
        <w:t>Most public schools have location boundaries so unless you buy or rent a home in the school’s catchment area, it is likely your child cannot attend. If you are living within the boundary, the public school will offer your child a place.</w:t>
      </w:r>
    </w:p>
    <w:p w14:paraId="6993ABBF" w14:textId="77777777" w:rsidR="007701AC" w:rsidRPr="00B362D0" w:rsidRDefault="007701AC" w:rsidP="007701AC">
      <w:pPr>
        <w:pStyle w:val="ListParagraph"/>
        <w:shd w:val="clear" w:color="auto" w:fill="FFFFFF"/>
        <w:spacing w:before="240"/>
        <w:textAlignment w:val="baseline"/>
        <w:rPr>
          <w:rFonts w:eastAsia="MS Mincho"/>
          <w:color w:val="212529"/>
          <w:lang w:eastAsia="en-AU"/>
        </w:rPr>
      </w:pPr>
    </w:p>
    <w:p w14:paraId="212191D0" w14:textId="77777777" w:rsidR="00BA581B" w:rsidRPr="00BA581B" w:rsidRDefault="007701AC" w:rsidP="00BA581B">
      <w:pPr>
        <w:pStyle w:val="ListParagraph"/>
        <w:numPr>
          <w:ilvl w:val="0"/>
          <w:numId w:val="8"/>
        </w:numPr>
        <w:shd w:val="clear" w:color="auto" w:fill="FFFFFF"/>
        <w:spacing w:before="0" w:after="240"/>
        <w:textAlignment w:val="baseline"/>
        <w:rPr>
          <w:rFonts w:eastAsia="MS Mincho"/>
          <w:color w:val="212529"/>
          <w:lang w:eastAsia="en-AU"/>
        </w:rPr>
      </w:pPr>
      <w:r w:rsidRPr="00B362D0">
        <w:rPr>
          <w:b/>
          <w:bCs/>
          <w:lang w:eastAsia="en-AU"/>
        </w:rPr>
        <w:t xml:space="preserve">Health </w:t>
      </w:r>
      <w:r w:rsidR="00CD5D7D">
        <w:rPr>
          <w:b/>
          <w:bCs/>
          <w:lang w:eastAsia="en-AU"/>
        </w:rPr>
        <w:t>i</w:t>
      </w:r>
      <w:r w:rsidRPr="00B362D0">
        <w:rPr>
          <w:b/>
          <w:bCs/>
          <w:lang w:eastAsia="en-AU"/>
        </w:rPr>
        <w:t>nsurance</w:t>
      </w:r>
      <w:r w:rsidRPr="00B362D0">
        <w:rPr>
          <w:lang w:eastAsia="en-AU"/>
        </w:rPr>
        <w:t xml:space="preserve"> – </w:t>
      </w:r>
      <w:r w:rsidRPr="00B362D0">
        <w:rPr>
          <w:color w:val="212529"/>
          <w:lang w:eastAsia="en-AU"/>
        </w:rPr>
        <w:t xml:space="preserve">If you are migrating to Australia, you may need to organise </w:t>
      </w:r>
      <w:r w:rsidRPr="00A86EDA">
        <w:rPr>
          <w:lang w:eastAsia="en-AU"/>
        </w:rPr>
        <w:t>private health insurance</w:t>
      </w:r>
      <w:r w:rsidRPr="00B362D0">
        <w:rPr>
          <w:color w:val="212529"/>
          <w:lang w:eastAsia="en-AU"/>
        </w:rPr>
        <w:t xml:space="preserve"> as it’s a requirement of some visas</w:t>
      </w:r>
      <w:r w:rsidR="00A86EDA">
        <w:rPr>
          <w:color w:val="212529"/>
          <w:lang w:eastAsia="en-AU"/>
        </w:rPr>
        <w:t xml:space="preserve">, refer to </w:t>
      </w:r>
      <w:hyperlink r:id="rId18" w:history="1">
        <w:r w:rsidR="00A86EDA" w:rsidRPr="007E17C4">
          <w:rPr>
            <w:rStyle w:val="Hyperlink"/>
            <w:lang w:eastAsia="en-AU"/>
          </w:rPr>
          <w:t>https://www.privatehealth.gov.au/</w:t>
        </w:r>
      </w:hyperlink>
      <w:r w:rsidR="00A86EDA">
        <w:rPr>
          <w:color w:val="212529"/>
          <w:lang w:eastAsia="en-AU"/>
        </w:rPr>
        <w:t xml:space="preserve"> for more information</w:t>
      </w:r>
      <w:r w:rsidRPr="00B362D0">
        <w:rPr>
          <w:color w:val="212529"/>
          <w:lang w:eastAsia="en-AU"/>
        </w:rPr>
        <w:t>. Without health insurance, if you have an accident or fall ill in Australia, you may not be covered for most of the medical expenses. A short stay in hospital could cost you tens of thousands of dollars.</w:t>
      </w:r>
      <w:r w:rsidRPr="00B362D0">
        <w:rPr>
          <w:rFonts w:ascii="Cambria" w:hAnsi="Cambria" w:cs="Cambria"/>
          <w:color w:val="212529"/>
          <w:lang w:eastAsia="en-AU"/>
        </w:rPr>
        <w:t> </w:t>
      </w:r>
      <w:r w:rsidRPr="00B362D0">
        <w:rPr>
          <w:color w:val="212529"/>
          <w:lang w:eastAsia="en-AU"/>
        </w:rPr>
        <w:t>Australia has a</w:t>
      </w:r>
      <w:r w:rsidRPr="00B362D0">
        <w:rPr>
          <w:rFonts w:ascii="Times New Roman" w:hAnsi="Times New Roman" w:cs="Times New Roman"/>
          <w:color w:val="212529"/>
          <w:lang w:eastAsia="en-AU"/>
        </w:rPr>
        <w:t> </w:t>
      </w:r>
      <w:r w:rsidRPr="00156438">
        <w:rPr>
          <w:lang w:eastAsia="en-AU"/>
        </w:rPr>
        <w:t>Reciprocal Health Care Agreement</w:t>
      </w:r>
      <w:r w:rsidRPr="00156438">
        <w:rPr>
          <w:rFonts w:ascii="Times New Roman" w:hAnsi="Times New Roman" w:cs="Times New Roman"/>
          <w:lang w:eastAsia="en-AU"/>
        </w:rPr>
        <w:t> </w:t>
      </w:r>
      <w:r w:rsidRPr="00156438">
        <w:rPr>
          <w:lang w:eastAsia="en-AU"/>
        </w:rPr>
        <w:t xml:space="preserve">with </w:t>
      </w:r>
      <w:r w:rsidRPr="00B362D0">
        <w:rPr>
          <w:color w:val="212529"/>
          <w:lang w:eastAsia="en-AU"/>
        </w:rPr>
        <w:t>several countries</w:t>
      </w:r>
      <w:r w:rsidR="00156438">
        <w:rPr>
          <w:color w:val="212529"/>
          <w:lang w:eastAsia="en-AU"/>
        </w:rPr>
        <w:t>, view</w:t>
      </w:r>
      <w:r w:rsidR="00A13E1F">
        <w:rPr>
          <w:color w:val="212529"/>
          <w:lang w:eastAsia="en-AU"/>
        </w:rPr>
        <w:t xml:space="preserve"> </w:t>
      </w:r>
      <w:hyperlink r:id="rId19" w:history="1">
        <w:r w:rsidR="00A13E1F" w:rsidRPr="004E5CBF">
          <w:rPr>
            <w:rStyle w:val="Hyperlink"/>
            <w:lang w:eastAsia="en-AU"/>
          </w:rPr>
          <w:t>https://www.servicesaustralia.gov.au/when-reciprocal-health-care-agreements-apply-and-you-visit-australia?context=22481</w:t>
        </w:r>
      </w:hyperlink>
      <w:r w:rsidR="00156438">
        <w:rPr>
          <w:color w:val="212529"/>
          <w:lang w:eastAsia="en-AU"/>
        </w:rPr>
        <w:t xml:space="preserve"> </w:t>
      </w:r>
      <w:r w:rsidR="00A0618F">
        <w:rPr>
          <w:color w:val="212529"/>
          <w:lang w:eastAsia="en-AU"/>
        </w:rPr>
        <w:t>for more information</w:t>
      </w:r>
      <w:r w:rsidRPr="00B362D0">
        <w:rPr>
          <w:color w:val="212529"/>
          <w:lang w:eastAsia="en-AU"/>
        </w:rPr>
        <w:t>. The agreement covers overseas visitors for medically necessary treatment while they travel within Australia.</w:t>
      </w:r>
      <w:r w:rsidRPr="00B362D0">
        <w:rPr>
          <w:rFonts w:ascii="Cambria" w:hAnsi="Cambria" w:cs="Cambria"/>
          <w:color w:val="212529"/>
          <w:lang w:eastAsia="en-AU"/>
        </w:rPr>
        <w:t> </w:t>
      </w:r>
    </w:p>
    <w:p w14:paraId="22830144" w14:textId="47A5079B" w:rsidR="007701AC" w:rsidRPr="007A7DCC" w:rsidRDefault="007701AC" w:rsidP="00BA581B">
      <w:pPr>
        <w:pStyle w:val="ListParagraph"/>
        <w:shd w:val="clear" w:color="auto" w:fill="FFFFFF"/>
        <w:spacing w:before="0"/>
        <w:textAlignment w:val="baseline"/>
        <w:rPr>
          <w:rFonts w:eastAsia="MS Mincho"/>
          <w:color w:val="212529"/>
          <w:lang w:eastAsia="en-AU"/>
        </w:rPr>
      </w:pPr>
      <w:r w:rsidRPr="00B362D0">
        <w:rPr>
          <w:rFonts w:ascii="Cambria" w:hAnsi="Cambria" w:cs="Cambria"/>
          <w:color w:val="212529"/>
          <w:lang w:eastAsia="en-AU"/>
        </w:rPr>
        <w:t> </w:t>
      </w:r>
    </w:p>
    <w:p w14:paraId="16D460E0" w14:textId="77777777" w:rsidR="007701AC" w:rsidRPr="00B362D0" w:rsidRDefault="007701AC" w:rsidP="007701AC">
      <w:pPr>
        <w:pStyle w:val="ListParagraph"/>
        <w:numPr>
          <w:ilvl w:val="0"/>
          <w:numId w:val="7"/>
        </w:numPr>
        <w:shd w:val="clear" w:color="auto" w:fill="FFFFFF"/>
        <w:spacing w:before="240"/>
        <w:textAlignment w:val="baseline"/>
        <w:rPr>
          <w:rFonts w:eastAsia="MS Mincho"/>
          <w:color w:val="212529"/>
          <w:lang w:eastAsia="en-AU"/>
        </w:rPr>
      </w:pPr>
      <w:r w:rsidRPr="00B362D0">
        <w:rPr>
          <w:b/>
          <w:bCs/>
          <w:lang w:eastAsia="en-AU"/>
        </w:rPr>
        <w:t>Rent and bond requirements</w:t>
      </w:r>
      <w:r w:rsidRPr="00B362D0">
        <w:rPr>
          <w:lang w:eastAsia="en-AU"/>
        </w:rPr>
        <w:t xml:space="preserve"> – rental properties in Victoria generally require a 4-week bond and 2-week’s rent to be paid prior to moving in. </w:t>
      </w:r>
      <w:r w:rsidRPr="00B362D0">
        <w:rPr>
          <w:color w:val="212529"/>
          <w:lang w:eastAsia="en-AU"/>
        </w:rPr>
        <w:t>Most rental properties do not come with furniture, but will include heating, hot water systems and stoves/ovens.</w:t>
      </w:r>
      <w:r w:rsidRPr="00B362D0">
        <w:rPr>
          <w:rFonts w:ascii="Cambria" w:hAnsi="Cambria" w:cs="Cambria"/>
          <w:color w:val="212529"/>
          <w:lang w:eastAsia="en-AU"/>
        </w:rPr>
        <w:t>  </w:t>
      </w:r>
      <w:r w:rsidRPr="00B362D0">
        <w:rPr>
          <w:color w:val="212529"/>
          <w:lang w:eastAsia="en-AU"/>
        </w:rPr>
        <w:t>Most rental properties do not include utilities. It is your responsibility to connect and pay for utility services such as electricity, gas, water, telephone, and internet.</w:t>
      </w:r>
      <w:r w:rsidRPr="00B362D0">
        <w:rPr>
          <w:rFonts w:ascii="Cambria" w:hAnsi="Cambria" w:cs="Cambria"/>
          <w:color w:val="212529"/>
          <w:lang w:eastAsia="en-AU"/>
        </w:rPr>
        <w:t> </w:t>
      </w:r>
    </w:p>
    <w:p w14:paraId="6C953CAD" w14:textId="77777777" w:rsidR="007701AC" w:rsidRPr="00B362D0" w:rsidRDefault="007701AC" w:rsidP="007701AC">
      <w:pPr>
        <w:pStyle w:val="Body"/>
        <w:spacing w:after="0"/>
        <w:rPr>
          <w:rFonts w:asciiTheme="minorHAnsi" w:hAnsiTheme="minorHAnsi"/>
          <w:sz w:val="22"/>
          <w:szCs w:val="22"/>
          <w:lang w:eastAsia="en-AU"/>
        </w:rPr>
      </w:pPr>
    </w:p>
    <w:p w14:paraId="3445A7BE" w14:textId="77777777" w:rsidR="007701AC" w:rsidRPr="00B362D0" w:rsidRDefault="007701AC" w:rsidP="007701AC">
      <w:pPr>
        <w:pStyle w:val="Body"/>
        <w:spacing w:after="0"/>
        <w:rPr>
          <w:rFonts w:asciiTheme="minorHAnsi" w:hAnsiTheme="minorHAnsi"/>
          <w:sz w:val="22"/>
          <w:szCs w:val="22"/>
          <w:lang w:eastAsia="en-AU"/>
        </w:rPr>
      </w:pPr>
      <w:r w:rsidRPr="00B362D0">
        <w:rPr>
          <w:rFonts w:asciiTheme="minorHAnsi" w:hAnsiTheme="minorHAnsi"/>
          <w:b/>
          <w:bCs/>
          <w:sz w:val="22"/>
          <w:szCs w:val="22"/>
          <w:lang w:eastAsia="en-AU"/>
        </w:rPr>
        <w:t>You will need to pay any associated costs to relocate to Victoria up-front</w:t>
      </w:r>
      <w:r w:rsidRPr="00B362D0">
        <w:rPr>
          <w:rFonts w:asciiTheme="minorHAnsi" w:hAnsiTheme="minorHAnsi"/>
          <w:sz w:val="22"/>
          <w:szCs w:val="22"/>
          <w:lang w:eastAsia="en-AU"/>
        </w:rPr>
        <w:t xml:space="preserve"> including furniture/personal belongings relocation, airfares and visa grant costs.</w:t>
      </w:r>
    </w:p>
    <w:p w14:paraId="6FFB002D" w14:textId="77777777" w:rsidR="00403280" w:rsidRDefault="00D94451" w:rsidP="00D94451">
      <w:pPr>
        <w:pStyle w:val="Heading3"/>
        <w:rPr>
          <w:lang w:eastAsia="en-AU"/>
        </w:rPr>
      </w:pPr>
      <w:r>
        <w:rPr>
          <w:lang w:eastAsia="en-AU"/>
        </w:rPr>
        <w:br/>
      </w:r>
      <w:bookmarkStart w:id="39" w:name="_Toc144819229"/>
    </w:p>
    <w:p w14:paraId="18BAAE63" w14:textId="77777777" w:rsidR="00403280" w:rsidRDefault="00403280">
      <w:pPr>
        <w:spacing w:before="0" w:after="160" w:line="259" w:lineRule="auto"/>
        <w:rPr>
          <w:rFonts w:asciiTheme="majorHAnsi" w:eastAsiaTheme="majorEastAsia" w:hAnsiTheme="majorHAnsi" w:cstheme="majorBidi"/>
          <w:color w:val="009CA6" w:themeColor="accent4"/>
          <w:sz w:val="24"/>
          <w:szCs w:val="24"/>
          <w:lang w:eastAsia="en-AU"/>
        </w:rPr>
      </w:pPr>
      <w:r>
        <w:rPr>
          <w:lang w:eastAsia="en-AU"/>
        </w:rPr>
        <w:br w:type="page"/>
      </w:r>
    </w:p>
    <w:p w14:paraId="6F40F744" w14:textId="0B42B231" w:rsidR="007701AC" w:rsidRPr="00D94451" w:rsidRDefault="007701AC" w:rsidP="00D94451">
      <w:pPr>
        <w:pStyle w:val="Heading3"/>
        <w:rPr>
          <w:lang w:eastAsia="en-AU"/>
        </w:rPr>
      </w:pPr>
      <w:r w:rsidRPr="00D94451">
        <w:rPr>
          <w:lang w:eastAsia="en-AU"/>
        </w:rPr>
        <w:lastRenderedPageBreak/>
        <w:t>What relocation expenses will be reimbursed?</w:t>
      </w:r>
      <w:bookmarkEnd w:id="39"/>
    </w:p>
    <w:p w14:paraId="575DA97F" w14:textId="77777777" w:rsidR="00150284" w:rsidRDefault="007701AC" w:rsidP="00472084">
      <w:pPr>
        <w:spacing w:before="0"/>
        <w:rPr>
          <w:lang w:eastAsia="en-AU"/>
        </w:rPr>
      </w:pPr>
      <w:r w:rsidRPr="00B362D0">
        <w:rPr>
          <w:lang w:eastAsia="en-AU"/>
        </w:rPr>
        <w:t xml:space="preserve">As per our relocation policy, the department will only reimburse you for the </w:t>
      </w:r>
      <w:r w:rsidRPr="00B362D0">
        <w:rPr>
          <w:b/>
          <w:bCs/>
          <w:lang w:eastAsia="en-AU"/>
        </w:rPr>
        <w:t xml:space="preserve">cost of the visa grant and a one-way </w:t>
      </w:r>
      <w:r w:rsidR="00CE5C00">
        <w:rPr>
          <w:b/>
          <w:bCs/>
          <w:lang w:eastAsia="en-AU"/>
        </w:rPr>
        <w:t xml:space="preserve">direct economy </w:t>
      </w:r>
      <w:r w:rsidRPr="00B362D0">
        <w:rPr>
          <w:b/>
          <w:bCs/>
          <w:lang w:eastAsia="en-AU"/>
        </w:rPr>
        <w:t>airfare for those approved on the visa grant</w:t>
      </w:r>
      <w:r w:rsidRPr="00B362D0">
        <w:rPr>
          <w:lang w:eastAsia="en-AU"/>
        </w:rPr>
        <w:t>. You will need to produce original tax invoices for these costs which will be reimbursed to you approximately 4-weeks after commencing in the role into your salary account.</w:t>
      </w:r>
      <w:r w:rsidR="02D917CB" w:rsidRPr="2DBCD935">
        <w:rPr>
          <w:lang w:eastAsia="en-AU"/>
        </w:rPr>
        <w:t xml:space="preserve"> </w:t>
      </w:r>
    </w:p>
    <w:p w14:paraId="7347CD64" w14:textId="77777777" w:rsidR="00472084" w:rsidRDefault="00472084" w:rsidP="00472084">
      <w:pPr>
        <w:spacing w:before="0"/>
        <w:rPr>
          <w:rFonts w:eastAsia="Times"/>
          <w:b/>
          <w:bCs/>
        </w:rPr>
      </w:pPr>
    </w:p>
    <w:p w14:paraId="4955739A" w14:textId="1E7B17AB" w:rsidR="00150284" w:rsidRPr="009F659E" w:rsidRDefault="00150284" w:rsidP="00472084">
      <w:pPr>
        <w:spacing w:before="0"/>
        <w:rPr>
          <w:rFonts w:eastAsia="Times"/>
          <w:b/>
          <w:bCs/>
        </w:rPr>
      </w:pPr>
      <w:r>
        <w:rPr>
          <w:rFonts w:eastAsia="Times"/>
          <w:b/>
          <w:bCs/>
        </w:rPr>
        <w:t>T</w:t>
      </w:r>
      <w:r w:rsidRPr="009F659E">
        <w:rPr>
          <w:rFonts w:eastAsia="Times"/>
          <w:b/>
          <w:bCs/>
        </w:rPr>
        <w:t>he department are unable to fund these costs upfront and can only reimburse you once you have commenced employment.</w:t>
      </w:r>
    </w:p>
    <w:p w14:paraId="2A5AE457" w14:textId="6E40B408" w:rsidR="007701AC" w:rsidRPr="00B362D0" w:rsidRDefault="007701AC" w:rsidP="007701AC">
      <w:pPr>
        <w:pStyle w:val="Body"/>
        <w:rPr>
          <w:rFonts w:asciiTheme="minorHAnsi" w:hAnsiTheme="minorHAnsi"/>
          <w:sz w:val="22"/>
          <w:szCs w:val="22"/>
          <w:lang w:eastAsia="en-AU"/>
        </w:rPr>
      </w:pPr>
    </w:p>
    <w:p w14:paraId="7BF6A229" w14:textId="4630759E" w:rsidR="007701AC" w:rsidRPr="00B362D0" w:rsidRDefault="007701AC" w:rsidP="007701AC">
      <w:pPr>
        <w:pStyle w:val="Body"/>
        <w:spacing w:after="0"/>
        <w:rPr>
          <w:rFonts w:asciiTheme="minorHAnsi" w:hAnsiTheme="minorHAnsi"/>
          <w:sz w:val="22"/>
          <w:szCs w:val="22"/>
          <w:lang w:eastAsia="en-AU"/>
        </w:rPr>
      </w:pPr>
      <w:r w:rsidRPr="00B362D0">
        <w:rPr>
          <w:rFonts w:asciiTheme="minorHAnsi" w:hAnsiTheme="minorHAnsi"/>
          <w:sz w:val="22"/>
          <w:szCs w:val="22"/>
          <w:lang w:eastAsia="en-AU"/>
        </w:rPr>
        <w:t xml:space="preserve">The department will directly pay for your visa nomination, airport transfers and temporary accommodation </w:t>
      </w:r>
      <w:r w:rsidR="007E2F9A">
        <w:rPr>
          <w:rFonts w:asciiTheme="minorHAnsi" w:hAnsiTheme="minorHAnsi"/>
          <w:sz w:val="22"/>
          <w:szCs w:val="22"/>
          <w:lang w:eastAsia="en-AU"/>
        </w:rPr>
        <w:t xml:space="preserve">direct to the relevant agencies. </w:t>
      </w:r>
      <w:r w:rsidR="0020331B">
        <w:rPr>
          <w:rFonts w:asciiTheme="minorHAnsi" w:hAnsiTheme="minorHAnsi"/>
          <w:sz w:val="22"/>
          <w:szCs w:val="22"/>
          <w:lang w:eastAsia="en-AU"/>
        </w:rPr>
        <w:br/>
      </w:r>
    </w:p>
    <w:p w14:paraId="3FB806D1" w14:textId="379E46C8" w:rsidR="007701AC" w:rsidRPr="00D94451" w:rsidRDefault="007701AC" w:rsidP="00D94451">
      <w:pPr>
        <w:pStyle w:val="Heading3"/>
        <w:rPr>
          <w:lang w:eastAsia="en-AU"/>
        </w:rPr>
      </w:pPr>
      <w:bookmarkStart w:id="40" w:name="_Toc144819230"/>
      <w:r w:rsidRPr="00D94451">
        <w:rPr>
          <w:lang w:eastAsia="en-AU"/>
        </w:rPr>
        <w:t>What relocation support can I expect?</w:t>
      </w:r>
      <w:bookmarkEnd w:id="40"/>
    </w:p>
    <w:p w14:paraId="11EA4696" w14:textId="6DF8A784" w:rsidR="007701AC" w:rsidRPr="00B362D0" w:rsidRDefault="007701AC" w:rsidP="007701AC">
      <w:pPr>
        <w:pStyle w:val="Body"/>
        <w:rPr>
          <w:rFonts w:asciiTheme="minorHAnsi" w:hAnsiTheme="minorHAnsi"/>
          <w:sz w:val="22"/>
          <w:szCs w:val="22"/>
          <w:lang w:eastAsia="en-AU"/>
        </w:rPr>
      </w:pPr>
      <w:r w:rsidRPr="00B362D0">
        <w:rPr>
          <w:rFonts w:asciiTheme="minorHAnsi" w:hAnsiTheme="minorHAnsi"/>
          <w:sz w:val="22"/>
          <w:szCs w:val="22"/>
          <w:lang w:eastAsia="en-AU"/>
        </w:rPr>
        <w:t xml:space="preserve">The department </w:t>
      </w:r>
      <w:r w:rsidR="003B63DC">
        <w:rPr>
          <w:rFonts w:asciiTheme="minorHAnsi" w:hAnsiTheme="minorHAnsi"/>
          <w:sz w:val="22"/>
          <w:szCs w:val="22"/>
          <w:lang w:eastAsia="en-AU"/>
        </w:rPr>
        <w:t xml:space="preserve">works with </w:t>
      </w:r>
      <w:r w:rsidRPr="00B362D0">
        <w:rPr>
          <w:rFonts w:asciiTheme="minorHAnsi" w:hAnsiTheme="minorHAnsi"/>
          <w:sz w:val="22"/>
          <w:szCs w:val="22"/>
          <w:lang w:eastAsia="en-AU"/>
        </w:rPr>
        <w:t xml:space="preserve">a </w:t>
      </w:r>
      <w:r w:rsidRPr="00B362D0">
        <w:rPr>
          <w:rFonts w:asciiTheme="minorHAnsi" w:hAnsiTheme="minorHAnsi"/>
          <w:b/>
          <w:bCs/>
          <w:sz w:val="22"/>
          <w:szCs w:val="22"/>
          <w:lang w:eastAsia="en-AU"/>
        </w:rPr>
        <w:t>settlement services agency</w:t>
      </w:r>
      <w:r w:rsidRPr="00B362D0">
        <w:rPr>
          <w:rFonts w:asciiTheme="minorHAnsi" w:hAnsiTheme="minorHAnsi"/>
          <w:sz w:val="22"/>
          <w:szCs w:val="22"/>
          <w:lang w:eastAsia="en-AU"/>
        </w:rPr>
        <w:t xml:space="preserve"> to provide relocation support to you upon acceptance of a formal letter of offer of employment. The support provided will be tailored to your specific circumstance and can include (but not limited to):</w:t>
      </w:r>
    </w:p>
    <w:p w14:paraId="63A2A6FB" w14:textId="77777777" w:rsidR="007701AC" w:rsidRPr="00B362D0" w:rsidRDefault="007701AC" w:rsidP="007701AC">
      <w:pPr>
        <w:pStyle w:val="Body"/>
        <w:numPr>
          <w:ilvl w:val="0"/>
          <w:numId w:val="6"/>
        </w:numPr>
        <w:spacing w:after="80"/>
        <w:rPr>
          <w:rFonts w:asciiTheme="minorHAnsi" w:hAnsiTheme="minorHAnsi"/>
          <w:sz w:val="22"/>
          <w:szCs w:val="22"/>
          <w:lang w:eastAsia="en-AU"/>
        </w:rPr>
      </w:pPr>
      <w:r w:rsidRPr="00B362D0">
        <w:rPr>
          <w:rFonts w:asciiTheme="minorHAnsi" w:hAnsiTheme="minorHAnsi"/>
          <w:sz w:val="22"/>
          <w:szCs w:val="22"/>
          <w:lang w:eastAsia="en-AU"/>
        </w:rPr>
        <w:t>rental application assistance</w:t>
      </w:r>
    </w:p>
    <w:p w14:paraId="71ECD7C1" w14:textId="77777777" w:rsidR="007701AC" w:rsidRPr="00B362D0" w:rsidRDefault="007701AC" w:rsidP="007701AC">
      <w:pPr>
        <w:pStyle w:val="Body"/>
        <w:numPr>
          <w:ilvl w:val="0"/>
          <w:numId w:val="6"/>
        </w:numPr>
        <w:spacing w:after="80"/>
        <w:rPr>
          <w:rFonts w:asciiTheme="minorHAnsi" w:hAnsiTheme="minorHAnsi"/>
          <w:sz w:val="22"/>
          <w:szCs w:val="22"/>
          <w:lang w:eastAsia="en-AU"/>
        </w:rPr>
      </w:pPr>
      <w:r w:rsidRPr="00B362D0">
        <w:rPr>
          <w:rFonts w:asciiTheme="minorHAnsi" w:hAnsiTheme="minorHAnsi"/>
          <w:sz w:val="22"/>
          <w:szCs w:val="22"/>
          <w:lang w:eastAsia="en-AU"/>
        </w:rPr>
        <w:t>opening a bank account</w:t>
      </w:r>
    </w:p>
    <w:p w14:paraId="261DE886" w14:textId="77777777" w:rsidR="007701AC" w:rsidRPr="00B362D0" w:rsidRDefault="007701AC" w:rsidP="007701AC">
      <w:pPr>
        <w:pStyle w:val="Body"/>
        <w:numPr>
          <w:ilvl w:val="0"/>
          <w:numId w:val="6"/>
        </w:numPr>
        <w:spacing w:after="80"/>
        <w:rPr>
          <w:rFonts w:asciiTheme="minorHAnsi" w:hAnsiTheme="minorHAnsi"/>
          <w:sz w:val="22"/>
          <w:szCs w:val="22"/>
          <w:lang w:eastAsia="en-AU"/>
        </w:rPr>
      </w:pPr>
      <w:r w:rsidRPr="00B362D0">
        <w:rPr>
          <w:rFonts w:asciiTheme="minorHAnsi" w:hAnsiTheme="minorHAnsi"/>
          <w:sz w:val="22"/>
          <w:szCs w:val="22"/>
          <w:lang w:eastAsia="en-AU"/>
        </w:rPr>
        <w:t>education and childcare options for school-aged children</w:t>
      </w:r>
    </w:p>
    <w:p w14:paraId="646E1540" w14:textId="77777777" w:rsidR="007701AC" w:rsidRPr="00B362D0" w:rsidRDefault="007701AC" w:rsidP="007701AC">
      <w:pPr>
        <w:pStyle w:val="Body"/>
        <w:numPr>
          <w:ilvl w:val="0"/>
          <w:numId w:val="6"/>
        </w:numPr>
        <w:spacing w:after="80"/>
        <w:rPr>
          <w:rFonts w:asciiTheme="minorHAnsi" w:hAnsiTheme="minorHAnsi"/>
          <w:sz w:val="22"/>
          <w:szCs w:val="22"/>
          <w:lang w:eastAsia="en-AU"/>
        </w:rPr>
      </w:pPr>
      <w:r w:rsidRPr="00B362D0">
        <w:rPr>
          <w:rFonts w:asciiTheme="minorHAnsi" w:hAnsiTheme="minorHAnsi"/>
          <w:sz w:val="22"/>
          <w:szCs w:val="22"/>
          <w:lang w:eastAsia="en-AU"/>
        </w:rPr>
        <w:t>health insurance options</w:t>
      </w:r>
    </w:p>
    <w:p w14:paraId="6E321768" w14:textId="77777777" w:rsidR="007701AC" w:rsidRPr="00B362D0" w:rsidRDefault="007701AC" w:rsidP="007701AC">
      <w:pPr>
        <w:pStyle w:val="Body"/>
        <w:numPr>
          <w:ilvl w:val="0"/>
          <w:numId w:val="6"/>
        </w:numPr>
        <w:spacing w:after="80"/>
        <w:rPr>
          <w:rFonts w:asciiTheme="minorHAnsi" w:hAnsiTheme="minorHAnsi"/>
          <w:sz w:val="22"/>
          <w:szCs w:val="22"/>
          <w:lang w:eastAsia="en-AU"/>
        </w:rPr>
      </w:pPr>
      <w:r w:rsidRPr="00B362D0">
        <w:rPr>
          <w:rFonts w:asciiTheme="minorHAnsi" w:hAnsiTheme="minorHAnsi"/>
          <w:sz w:val="22"/>
          <w:szCs w:val="22"/>
          <w:lang w:eastAsia="en-AU"/>
        </w:rPr>
        <w:t>transport options</w:t>
      </w:r>
    </w:p>
    <w:p w14:paraId="12B8E4D9" w14:textId="77777777" w:rsidR="007701AC" w:rsidRPr="00D94451" w:rsidRDefault="007701AC" w:rsidP="007701AC">
      <w:pPr>
        <w:pStyle w:val="Body"/>
        <w:numPr>
          <w:ilvl w:val="0"/>
          <w:numId w:val="6"/>
        </w:numPr>
        <w:spacing w:after="80"/>
        <w:rPr>
          <w:rFonts w:asciiTheme="minorHAnsi" w:hAnsiTheme="minorHAnsi"/>
          <w:sz w:val="20"/>
          <w:lang w:eastAsia="en-AU"/>
        </w:rPr>
      </w:pPr>
      <w:r w:rsidRPr="00B362D0">
        <w:rPr>
          <w:rFonts w:asciiTheme="minorHAnsi" w:hAnsiTheme="minorHAnsi"/>
          <w:sz w:val="22"/>
          <w:szCs w:val="22"/>
          <w:lang w:eastAsia="en-AU"/>
        </w:rPr>
        <w:t>obtaining a tax file number from the Australian Taxation Office (ATO</w:t>
      </w:r>
      <w:r w:rsidRPr="00D94451">
        <w:rPr>
          <w:rFonts w:asciiTheme="minorHAnsi" w:hAnsiTheme="minorHAnsi"/>
          <w:sz w:val="20"/>
          <w:lang w:eastAsia="en-AU"/>
        </w:rPr>
        <w:t>)</w:t>
      </w:r>
    </w:p>
    <w:p w14:paraId="5A301A3E" w14:textId="0E7D7988" w:rsidR="007701AC" w:rsidRPr="00B362D0" w:rsidRDefault="007701AC" w:rsidP="007701AC">
      <w:pPr>
        <w:pStyle w:val="Body"/>
        <w:spacing w:before="240"/>
        <w:rPr>
          <w:rFonts w:asciiTheme="minorHAnsi" w:hAnsiTheme="minorHAnsi"/>
          <w:sz w:val="22"/>
          <w:szCs w:val="22"/>
          <w:lang w:eastAsia="en-AU"/>
        </w:rPr>
      </w:pPr>
      <w:r w:rsidRPr="00B362D0">
        <w:rPr>
          <w:rFonts w:asciiTheme="minorHAnsi" w:hAnsiTheme="minorHAnsi"/>
          <w:sz w:val="22"/>
          <w:szCs w:val="22"/>
          <w:lang w:eastAsia="en-AU"/>
        </w:rPr>
        <w:t xml:space="preserve">Once you have arrived, the department will provide you with </w:t>
      </w:r>
      <w:r w:rsidRPr="00B362D0">
        <w:rPr>
          <w:rFonts w:asciiTheme="minorHAnsi" w:hAnsiTheme="minorHAnsi"/>
          <w:b/>
          <w:bCs/>
          <w:sz w:val="22"/>
          <w:szCs w:val="22"/>
          <w:lang w:eastAsia="en-AU"/>
        </w:rPr>
        <w:t xml:space="preserve">airport transfers from Melbourne airport to your 28-days temporary accommodation </w:t>
      </w:r>
      <w:r w:rsidRPr="00B362D0">
        <w:rPr>
          <w:rFonts w:asciiTheme="minorHAnsi" w:hAnsiTheme="minorHAnsi"/>
          <w:sz w:val="22"/>
          <w:szCs w:val="22"/>
          <w:lang w:eastAsia="en-AU"/>
        </w:rPr>
        <w:t>which will be located close to your new office location to give you time to settle into your new area and secure long-term rental accommodation. The type of temporary accommodation provided will depend on how many people are travelling with you and in most cases will be a serviced apartment</w:t>
      </w:r>
      <w:r w:rsidR="008C02EB">
        <w:rPr>
          <w:rFonts w:asciiTheme="minorHAnsi" w:hAnsiTheme="minorHAnsi"/>
          <w:sz w:val="22"/>
          <w:szCs w:val="22"/>
          <w:lang w:eastAsia="en-AU"/>
        </w:rPr>
        <w:t xml:space="preserve">. </w:t>
      </w:r>
    </w:p>
    <w:p w14:paraId="026BAC52" w14:textId="449F2AC1" w:rsidR="007701AC" w:rsidRPr="006F3D03" w:rsidRDefault="006F3D03" w:rsidP="006F3D03">
      <w:pPr>
        <w:pStyle w:val="Heading3"/>
        <w:rPr>
          <w:lang w:eastAsia="en-AU"/>
        </w:rPr>
      </w:pPr>
      <w:bookmarkStart w:id="41" w:name="_Toc144819231"/>
      <w:r>
        <w:rPr>
          <w:lang w:eastAsia="en-AU"/>
        </w:rPr>
        <w:br/>
      </w:r>
      <w:r w:rsidR="007701AC" w:rsidRPr="00D94451">
        <w:rPr>
          <w:lang w:eastAsia="en-AU"/>
        </w:rPr>
        <w:t>What are my responsibilities for relocating to Victoria?</w:t>
      </w:r>
      <w:bookmarkEnd w:id="41"/>
    </w:p>
    <w:p w14:paraId="77BE7990" w14:textId="77777777" w:rsidR="007701AC" w:rsidRPr="009254EB" w:rsidRDefault="007701AC" w:rsidP="007701AC">
      <w:pPr>
        <w:rPr>
          <w:rFonts w:eastAsia="Times"/>
        </w:rPr>
      </w:pPr>
      <w:r w:rsidRPr="009254EB">
        <w:rPr>
          <w:rFonts w:eastAsia="Times"/>
        </w:rPr>
        <w:t>It important that you understand your obligations when considering a move to Victoria. We have listed just a few of these below:</w:t>
      </w:r>
    </w:p>
    <w:p w14:paraId="094BD37C" w14:textId="77777777" w:rsidR="006211EB" w:rsidRPr="006211EB" w:rsidRDefault="006211EB" w:rsidP="006211EB">
      <w:pPr>
        <w:pStyle w:val="ListParagraph"/>
        <w:numPr>
          <w:ilvl w:val="0"/>
          <w:numId w:val="12"/>
        </w:numPr>
        <w:spacing w:before="0"/>
        <w:rPr>
          <w:rFonts w:eastAsia="Times"/>
        </w:rPr>
      </w:pPr>
      <w:r w:rsidRPr="006211EB">
        <w:rPr>
          <w:lang w:eastAsia="en-AU"/>
        </w:rPr>
        <w:t>ensure you have sufficient savings to accommodate a move to Victoria and to live off prior to your commencement date</w:t>
      </w:r>
    </w:p>
    <w:p w14:paraId="3CFCFA63" w14:textId="77777777" w:rsidR="006211EB" w:rsidRPr="006211EB" w:rsidRDefault="006211EB" w:rsidP="006211EB">
      <w:pPr>
        <w:pStyle w:val="ListParagraph"/>
        <w:numPr>
          <w:ilvl w:val="0"/>
          <w:numId w:val="12"/>
        </w:numPr>
        <w:spacing w:before="0"/>
        <w:rPr>
          <w:rFonts w:eastAsia="Times"/>
        </w:rPr>
      </w:pPr>
      <w:r w:rsidRPr="006211EB">
        <w:rPr>
          <w:lang w:eastAsia="en-AU"/>
        </w:rPr>
        <w:t>research our road rules and requirements for converting an international driver’s licence</w:t>
      </w:r>
    </w:p>
    <w:p w14:paraId="501E8699" w14:textId="77777777" w:rsidR="006211EB" w:rsidRPr="006211EB" w:rsidRDefault="006211EB" w:rsidP="006211EB">
      <w:pPr>
        <w:pStyle w:val="ListParagraph"/>
        <w:numPr>
          <w:ilvl w:val="0"/>
          <w:numId w:val="12"/>
        </w:numPr>
        <w:spacing w:before="0"/>
        <w:rPr>
          <w:rFonts w:eastAsia="Times"/>
        </w:rPr>
      </w:pPr>
      <w:r w:rsidRPr="006211EB">
        <w:rPr>
          <w:lang w:eastAsia="en-AU"/>
        </w:rPr>
        <w:t>understand identification requirements to open an Australian bank account</w:t>
      </w:r>
    </w:p>
    <w:p w14:paraId="174AC8A1" w14:textId="29E11AC3" w:rsidR="001C2C8F" w:rsidRPr="006211EB" w:rsidRDefault="001C2C8F" w:rsidP="001C2C8F">
      <w:pPr>
        <w:pStyle w:val="ListParagraph"/>
        <w:numPr>
          <w:ilvl w:val="0"/>
          <w:numId w:val="12"/>
        </w:numPr>
        <w:spacing w:before="0"/>
        <w:rPr>
          <w:rFonts w:eastAsia="Times"/>
        </w:rPr>
      </w:pPr>
      <w:r w:rsidRPr="006211EB">
        <w:rPr>
          <w:lang w:eastAsia="en-AU"/>
        </w:rPr>
        <w:t>understand any tax implications specific to your circumstance</w:t>
      </w:r>
    </w:p>
    <w:p w14:paraId="3E1E853B" w14:textId="77777777" w:rsidR="006211EB" w:rsidRPr="006211EB" w:rsidRDefault="006211EB" w:rsidP="006211EB">
      <w:pPr>
        <w:pStyle w:val="ListParagraph"/>
        <w:numPr>
          <w:ilvl w:val="0"/>
          <w:numId w:val="12"/>
        </w:numPr>
        <w:spacing w:before="0"/>
        <w:rPr>
          <w:rFonts w:eastAsia="Times"/>
        </w:rPr>
      </w:pPr>
      <w:r w:rsidRPr="006211EB">
        <w:rPr>
          <w:rFonts w:eastAsia="Times"/>
        </w:rPr>
        <w:t xml:space="preserve">research the cost of one-way economy airfares to Melbourne. These costs will vary depending on how many people are travelling with you and the airline you choose to fly with. </w:t>
      </w:r>
    </w:p>
    <w:p w14:paraId="340CC19A" w14:textId="757D3156" w:rsidR="006211EB" w:rsidRPr="009F659E" w:rsidRDefault="009F659E" w:rsidP="627B0D57">
      <w:pPr>
        <w:spacing w:before="0"/>
        <w:ind w:left="720"/>
        <w:rPr>
          <w:rFonts w:eastAsia="Times"/>
          <w:b/>
          <w:bCs/>
        </w:rPr>
      </w:pPr>
      <w:r>
        <w:rPr>
          <w:rFonts w:eastAsia="Times"/>
          <w:b/>
          <w:bCs/>
        </w:rPr>
        <w:t>T</w:t>
      </w:r>
      <w:r w:rsidR="006211EB" w:rsidRPr="009F659E">
        <w:rPr>
          <w:rFonts w:eastAsia="Times"/>
          <w:b/>
          <w:bCs/>
        </w:rPr>
        <w:t>he department are unable to fund these costs upfront and can only reimburse you once you have commenced employment.</w:t>
      </w:r>
    </w:p>
    <w:p w14:paraId="37D77A57" w14:textId="3C1FE728" w:rsidR="007701AC" w:rsidRPr="00623541" w:rsidRDefault="007701AC" w:rsidP="00D94451">
      <w:pPr>
        <w:pStyle w:val="Heading3"/>
        <w:rPr>
          <w:lang w:eastAsia="en-AU"/>
        </w:rPr>
      </w:pPr>
      <w:bookmarkStart w:id="42" w:name="_Toc144819232"/>
      <w:r w:rsidRPr="00623541">
        <w:rPr>
          <w:lang w:eastAsia="en-AU"/>
        </w:rPr>
        <w:lastRenderedPageBreak/>
        <w:t>Are there set commencement dates?</w:t>
      </w:r>
      <w:bookmarkEnd w:id="42"/>
    </w:p>
    <w:p w14:paraId="607D3D03" w14:textId="47CC9EA2" w:rsidR="007701AC" w:rsidRPr="009254EB" w:rsidRDefault="007701AC" w:rsidP="007701AC">
      <w:pPr>
        <w:pStyle w:val="Body"/>
        <w:rPr>
          <w:rFonts w:asciiTheme="minorHAnsi" w:hAnsiTheme="minorHAnsi"/>
          <w:sz w:val="22"/>
          <w:szCs w:val="22"/>
          <w:lang w:eastAsia="en-AU"/>
        </w:rPr>
      </w:pPr>
      <w:r w:rsidRPr="009254EB">
        <w:rPr>
          <w:rFonts w:asciiTheme="minorHAnsi" w:hAnsiTheme="minorHAnsi"/>
          <w:sz w:val="22"/>
          <w:szCs w:val="22"/>
          <w:lang w:eastAsia="en-AU"/>
        </w:rPr>
        <w:t>Commencement dates are negotiated at the time of a formal letter of offer of employment and will vary depending on when your visa is granted</w:t>
      </w:r>
      <w:r w:rsidR="00E97D28">
        <w:rPr>
          <w:rFonts w:asciiTheme="minorHAnsi" w:hAnsiTheme="minorHAnsi"/>
          <w:sz w:val="22"/>
          <w:szCs w:val="22"/>
          <w:lang w:eastAsia="en-AU"/>
        </w:rPr>
        <w:t xml:space="preserve"> and in alignment with our induction program</w:t>
      </w:r>
      <w:r w:rsidRPr="009254EB">
        <w:rPr>
          <w:rFonts w:asciiTheme="minorHAnsi" w:hAnsiTheme="minorHAnsi"/>
          <w:sz w:val="22"/>
          <w:szCs w:val="22"/>
          <w:lang w:eastAsia="en-AU"/>
        </w:rPr>
        <w:t>. These timeframes will likely be different for each candidate.</w:t>
      </w:r>
    </w:p>
    <w:p w14:paraId="3F9A7B06" w14:textId="29380136" w:rsidR="007701AC" w:rsidRPr="00D94451" w:rsidRDefault="007701AC" w:rsidP="00D94451">
      <w:pPr>
        <w:pStyle w:val="Heading3"/>
        <w:rPr>
          <w:lang w:eastAsia="en-AU"/>
        </w:rPr>
      </w:pPr>
      <w:bookmarkStart w:id="43" w:name="_Toc117841178"/>
      <w:bookmarkStart w:id="44" w:name="_Toc144819233"/>
      <w:r w:rsidRPr="00D94451">
        <w:rPr>
          <w:lang w:eastAsia="en-AU"/>
        </w:rPr>
        <w:t>If I am successful, what training and wellbeing supports could I expect?</w:t>
      </w:r>
      <w:bookmarkEnd w:id="43"/>
      <w:bookmarkEnd w:id="44"/>
    </w:p>
    <w:p w14:paraId="76204A1E" w14:textId="44A5EE96" w:rsidR="003C750B" w:rsidRDefault="007701AC" w:rsidP="007701AC">
      <w:pPr>
        <w:pStyle w:val="Body"/>
        <w:tabs>
          <w:tab w:val="left" w:pos="6806"/>
        </w:tabs>
        <w:spacing w:after="0"/>
        <w:rPr>
          <w:rFonts w:asciiTheme="minorHAnsi" w:hAnsiTheme="minorHAnsi" w:cs="Arial"/>
          <w:sz w:val="22"/>
          <w:szCs w:val="22"/>
          <w:lang w:eastAsia="en-AU"/>
        </w:rPr>
      </w:pPr>
      <w:r w:rsidRPr="009254EB">
        <w:rPr>
          <w:rFonts w:asciiTheme="minorHAnsi" w:hAnsiTheme="minorHAnsi" w:cs="Arial"/>
          <w:sz w:val="22"/>
          <w:szCs w:val="22"/>
          <w:lang w:eastAsia="en-AU"/>
        </w:rPr>
        <w:t>You will be required to attend a</w:t>
      </w:r>
      <w:r w:rsidR="00815345">
        <w:rPr>
          <w:rFonts w:asciiTheme="minorHAnsi" w:hAnsiTheme="minorHAnsi" w:cs="Arial"/>
          <w:sz w:val="22"/>
          <w:szCs w:val="22"/>
          <w:lang w:eastAsia="en-AU"/>
        </w:rPr>
        <w:t xml:space="preserve"> formal</w:t>
      </w:r>
      <w:r w:rsidR="00E97D28">
        <w:rPr>
          <w:rFonts w:asciiTheme="minorHAnsi" w:hAnsiTheme="minorHAnsi" w:cs="Arial"/>
          <w:sz w:val="22"/>
          <w:szCs w:val="22"/>
          <w:lang w:eastAsia="en-AU"/>
        </w:rPr>
        <w:t xml:space="preserve"> </w:t>
      </w:r>
      <w:r w:rsidR="00815345">
        <w:rPr>
          <w:rFonts w:asciiTheme="minorHAnsi" w:hAnsiTheme="minorHAnsi" w:cs="Arial"/>
          <w:sz w:val="22"/>
          <w:szCs w:val="22"/>
          <w:lang w:eastAsia="en-AU"/>
        </w:rPr>
        <w:t>i</w:t>
      </w:r>
      <w:r w:rsidRPr="009254EB">
        <w:rPr>
          <w:rFonts w:asciiTheme="minorHAnsi" w:hAnsiTheme="minorHAnsi" w:cs="Arial"/>
          <w:sz w:val="22"/>
          <w:szCs w:val="22"/>
          <w:lang w:eastAsia="en-AU"/>
        </w:rPr>
        <w:t xml:space="preserve">nduction </w:t>
      </w:r>
      <w:r w:rsidR="00815345">
        <w:rPr>
          <w:rFonts w:asciiTheme="minorHAnsi" w:hAnsiTheme="minorHAnsi" w:cs="Arial"/>
          <w:sz w:val="22"/>
          <w:szCs w:val="22"/>
          <w:lang w:eastAsia="en-AU"/>
        </w:rPr>
        <w:t>p</w:t>
      </w:r>
      <w:r w:rsidRPr="009254EB">
        <w:rPr>
          <w:rFonts w:asciiTheme="minorHAnsi" w:hAnsiTheme="minorHAnsi" w:cs="Arial"/>
          <w:sz w:val="22"/>
          <w:szCs w:val="22"/>
          <w:lang w:eastAsia="en-AU"/>
        </w:rPr>
        <w:t>rogram within your first few weeks after commencement. This structured</w:t>
      </w:r>
      <w:r w:rsidR="002922F4">
        <w:rPr>
          <w:rFonts w:asciiTheme="minorHAnsi" w:hAnsiTheme="minorHAnsi" w:cs="Arial"/>
          <w:sz w:val="22"/>
          <w:szCs w:val="22"/>
          <w:lang w:eastAsia="en-AU"/>
        </w:rPr>
        <w:t xml:space="preserve"> </w:t>
      </w:r>
      <w:r w:rsidRPr="009254EB">
        <w:rPr>
          <w:rFonts w:asciiTheme="minorHAnsi" w:hAnsiTheme="minorHAnsi" w:cs="Arial"/>
          <w:sz w:val="22"/>
          <w:szCs w:val="22"/>
          <w:lang w:eastAsia="en-AU"/>
        </w:rPr>
        <w:t xml:space="preserve">induction program was designed specifically for child protection practitioners to acquire and apply the essential knowledge to effectively undertake their statutory role in child protection in Victoria. We will enrol you in the next available induction program after your commencement date. </w:t>
      </w:r>
      <w:r w:rsidR="00815345">
        <w:rPr>
          <w:rFonts w:asciiTheme="minorHAnsi" w:hAnsiTheme="minorHAnsi" w:cs="Arial"/>
          <w:sz w:val="22"/>
          <w:szCs w:val="22"/>
          <w:lang w:eastAsia="en-AU"/>
        </w:rPr>
        <w:br/>
      </w:r>
    </w:p>
    <w:p w14:paraId="246E7457" w14:textId="14AECAC7" w:rsidR="007701AC" w:rsidRDefault="009E3023" w:rsidP="007701AC">
      <w:pPr>
        <w:pStyle w:val="Body"/>
        <w:tabs>
          <w:tab w:val="left" w:pos="6806"/>
        </w:tabs>
        <w:spacing w:after="0"/>
        <w:rPr>
          <w:rFonts w:asciiTheme="minorHAnsi" w:hAnsiTheme="minorHAnsi" w:cs="Arial"/>
          <w:sz w:val="22"/>
          <w:szCs w:val="22"/>
          <w:lang w:eastAsia="en-AU"/>
        </w:rPr>
      </w:pPr>
      <w:r>
        <w:rPr>
          <w:rFonts w:asciiTheme="minorHAnsi" w:hAnsiTheme="minorHAnsi" w:cs="Arial"/>
          <w:b/>
          <w:bCs/>
          <w:sz w:val="22"/>
          <w:szCs w:val="22"/>
          <w:lang w:eastAsia="en-AU"/>
        </w:rPr>
        <w:t xml:space="preserve">The program has </w:t>
      </w:r>
      <w:r w:rsidR="00C16B84">
        <w:rPr>
          <w:rFonts w:asciiTheme="minorHAnsi" w:hAnsiTheme="minorHAnsi" w:cs="Arial"/>
          <w:b/>
          <w:bCs/>
          <w:sz w:val="22"/>
          <w:szCs w:val="22"/>
          <w:lang w:eastAsia="en-AU"/>
        </w:rPr>
        <w:t>five</w:t>
      </w:r>
      <w:r>
        <w:rPr>
          <w:rFonts w:asciiTheme="minorHAnsi" w:hAnsiTheme="minorHAnsi" w:cs="Arial"/>
          <w:b/>
          <w:bCs/>
          <w:sz w:val="22"/>
          <w:szCs w:val="22"/>
          <w:lang w:eastAsia="en-AU"/>
        </w:rPr>
        <w:t xml:space="preserve"> modules which are completed over a </w:t>
      </w:r>
      <w:r w:rsidR="00C16B84">
        <w:rPr>
          <w:rFonts w:asciiTheme="minorHAnsi" w:hAnsiTheme="minorHAnsi" w:cs="Arial"/>
          <w:b/>
          <w:bCs/>
          <w:sz w:val="22"/>
          <w:szCs w:val="22"/>
          <w:lang w:eastAsia="en-AU"/>
        </w:rPr>
        <w:t>five</w:t>
      </w:r>
      <w:r w:rsidR="00B06A58">
        <w:rPr>
          <w:rFonts w:asciiTheme="minorHAnsi" w:hAnsiTheme="minorHAnsi" w:cs="Arial"/>
          <w:b/>
          <w:bCs/>
          <w:sz w:val="22"/>
          <w:szCs w:val="22"/>
          <w:lang w:eastAsia="en-AU"/>
        </w:rPr>
        <w:t xml:space="preserve"> week period. </w:t>
      </w:r>
      <w:r w:rsidR="007701AC" w:rsidRPr="009254EB">
        <w:rPr>
          <w:rFonts w:asciiTheme="minorHAnsi" w:hAnsiTheme="minorHAnsi" w:cs="Arial"/>
          <w:b/>
          <w:bCs/>
          <w:sz w:val="22"/>
          <w:szCs w:val="22"/>
          <w:lang w:eastAsia="en-AU"/>
        </w:rPr>
        <w:t xml:space="preserve">You will be required to attend </w:t>
      </w:r>
      <w:r>
        <w:rPr>
          <w:rFonts w:asciiTheme="minorHAnsi" w:hAnsiTheme="minorHAnsi" w:cs="Arial"/>
          <w:b/>
          <w:bCs/>
          <w:sz w:val="22"/>
          <w:szCs w:val="22"/>
          <w:lang w:eastAsia="en-AU"/>
        </w:rPr>
        <w:t>1</w:t>
      </w:r>
      <w:r w:rsidR="00C20C6A">
        <w:rPr>
          <w:rFonts w:asciiTheme="minorHAnsi" w:hAnsiTheme="minorHAnsi" w:cs="Arial"/>
          <w:b/>
          <w:bCs/>
          <w:sz w:val="22"/>
          <w:szCs w:val="22"/>
          <w:lang w:eastAsia="en-AU"/>
        </w:rPr>
        <w:t>8</w:t>
      </w:r>
      <w:r>
        <w:rPr>
          <w:rFonts w:asciiTheme="minorHAnsi" w:hAnsiTheme="minorHAnsi" w:cs="Arial"/>
          <w:b/>
          <w:bCs/>
          <w:sz w:val="22"/>
          <w:szCs w:val="22"/>
          <w:lang w:eastAsia="en-AU"/>
        </w:rPr>
        <w:t xml:space="preserve"> days </w:t>
      </w:r>
      <w:r w:rsidR="007701AC" w:rsidRPr="009254EB">
        <w:rPr>
          <w:rFonts w:asciiTheme="minorHAnsi" w:hAnsiTheme="minorHAnsi" w:cs="Arial"/>
          <w:b/>
          <w:bCs/>
          <w:sz w:val="22"/>
          <w:szCs w:val="22"/>
          <w:lang w:eastAsia="en-AU"/>
        </w:rPr>
        <w:t>of the induction program in person in the Melbourne C</w:t>
      </w:r>
      <w:r w:rsidR="00815345">
        <w:rPr>
          <w:rFonts w:asciiTheme="minorHAnsi" w:hAnsiTheme="minorHAnsi" w:cs="Arial"/>
          <w:b/>
          <w:bCs/>
          <w:sz w:val="22"/>
          <w:szCs w:val="22"/>
          <w:lang w:eastAsia="en-AU"/>
        </w:rPr>
        <w:t>entral Business District (CBD).</w:t>
      </w:r>
      <w:r w:rsidR="007701AC" w:rsidRPr="009254EB">
        <w:rPr>
          <w:rFonts w:asciiTheme="minorHAnsi" w:hAnsiTheme="minorHAnsi" w:cs="Arial"/>
          <w:sz w:val="22"/>
          <w:szCs w:val="22"/>
          <w:lang w:eastAsia="en-AU"/>
        </w:rPr>
        <w:t xml:space="preserve"> </w:t>
      </w:r>
      <w:r w:rsidR="007F47FA">
        <w:rPr>
          <w:rFonts w:asciiTheme="minorHAnsi" w:hAnsiTheme="minorHAnsi" w:cs="Arial"/>
          <w:sz w:val="22"/>
          <w:szCs w:val="22"/>
          <w:lang w:eastAsia="en-AU"/>
        </w:rPr>
        <w:t xml:space="preserve"> </w:t>
      </w:r>
      <w:r w:rsidR="007701AC" w:rsidRPr="009254EB">
        <w:rPr>
          <w:rFonts w:asciiTheme="minorHAnsi" w:hAnsiTheme="minorHAnsi" w:cs="Arial"/>
          <w:sz w:val="22"/>
          <w:szCs w:val="22"/>
          <w:lang w:eastAsia="en-AU"/>
        </w:rPr>
        <w:t xml:space="preserve">Accommodation will be provided for you to stay in the city for the </w:t>
      </w:r>
      <w:r w:rsidR="00047E82">
        <w:rPr>
          <w:rFonts w:asciiTheme="minorHAnsi" w:hAnsiTheme="minorHAnsi" w:cs="Arial"/>
          <w:sz w:val="22"/>
          <w:szCs w:val="22"/>
          <w:lang w:eastAsia="en-AU"/>
        </w:rPr>
        <w:t>required face to face training days</w:t>
      </w:r>
      <w:r w:rsidR="00C16B84">
        <w:rPr>
          <w:rFonts w:asciiTheme="minorHAnsi" w:hAnsiTheme="minorHAnsi" w:cs="Arial"/>
          <w:sz w:val="22"/>
          <w:szCs w:val="22"/>
          <w:lang w:eastAsia="en-AU"/>
        </w:rPr>
        <w:t xml:space="preserve"> </w:t>
      </w:r>
      <w:r w:rsidR="007701AC" w:rsidRPr="009254EB">
        <w:rPr>
          <w:rFonts w:asciiTheme="minorHAnsi" w:hAnsiTheme="minorHAnsi" w:cs="Arial"/>
          <w:sz w:val="22"/>
          <w:szCs w:val="22"/>
          <w:lang w:eastAsia="en-AU"/>
        </w:rPr>
        <w:t>if you reside in a regional area.</w:t>
      </w:r>
      <w:r w:rsidR="004A6F0C">
        <w:rPr>
          <w:rFonts w:asciiTheme="minorHAnsi" w:hAnsiTheme="minorHAnsi" w:cs="Arial"/>
          <w:sz w:val="22"/>
          <w:szCs w:val="22"/>
          <w:lang w:eastAsia="en-AU"/>
        </w:rPr>
        <w:t xml:space="preserve"> An example of the program </w:t>
      </w:r>
      <w:r w:rsidR="00AF08D5">
        <w:rPr>
          <w:rFonts w:asciiTheme="minorHAnsi" w:hAnsiTheme="minorHAnsi" w:cs="Arial"/>
          <w:sz w:val="22"/>
          <w:szCs w:val="22"/>
          <w:lang w:eastAsia="en-AU"/>
        </w:rPr>
        <w:t>schedule is included below for reference:</w:t>
      </w:r>
    </w:p>
    <w:p w14:paraId="00D15192" w14:textId="77777777" w:rsidR="00AF08D5" w:rsidRDefault="00AF08D5" w:rsidP="007701AC">
      <w:pPr>
        <w:pStyle w:val="Body"/>
        <w:tabs>
          <w:tab w:val="left" w:pos="6806"/>
        </w:tabs>
        <w:spacing w:after="0"/>
        <w:rPr>
          <w:rFonts w:asciiTheme="minorHAnsi" w:hAnsiTheme="minorHAnsi" w:cs="Arial"/>
          <w:sz w:val="22"/>
          <w:szCs w:val="22"/>
          <w:lang w:eastAsia="en-AU"/>
        </w:rPr>
      </w:pPr>
    </w:p>
    <w:tbl>
      <w:tblPr>
        <w:tblStyle w:val="TableGrid"/>
        <w:tblW w:w="0" w:type="auto"/>
        <w:tblLook w:val="04A0" w:firstRow="1" w:lastRow="0" w:firstColumn="1" w:lastColumn="0" w:noHBand="0" w:noVBand="1"/>
      </w:tblPr>
      <w:tblGrid>
        <w:gridCol w:w="2039"/>
        <w:gridCol w:w="2039"/>
        <w:gridCol w:w="2039"/>
        <w:gridCol w:w="2039"/>
        <w:gridCol w:w="2040"/>
      </w:tblGrid>
      <w:tr w:rsidR="00AF08D5" w14:paraId="579FABF9" w14:textId="77777777" w:rsidTr="00AF08D5">
        <w:tc>
          <w:tcPr>
            <w:tcW w:w="2039" w:type="dxa"/>
          </w:tcPr>
          <w:p w14:paraId="594ECA31" w14:textId="51E6EAE9" w:rsidR="00AF08D5" w:rsidRPr="002D63FB" w:rsidRDefault="002D63FB" w:rsidP="007701AC">
            <w:pPr>
              <w:pStyle w:val="Body"/>
              <w:tabs>
                <w:tab w:val="left" w:pos="6806"/>
              </w:tabs>
              <w:spacing w:after="0"/>
              <w:rPr>
                <w:rFonts w:asciiTheme="minorHAnsi" w:hAnsiTheme="minorHAnsi" w:cs="Arial"/>
                <w:b/>
                <w:bCs/>
                <w:sz w:val="22"/>
                <w:szCs w:val="22"/>
                <w:lang w:eastAsia="en-AU"/>
              </w:rPr>
            </w:pPr>
            <w:r w:rsidRPr="002D63FB">
              <w:rPr>
                <w:rFonts w:asciiTheme="minorHAnsi" w:hAnsiTheme="minorHAnsi" w:cs="Arial"/>
                <w:b/>
                <w:bCs/>
                <w:sz w:val="22"/>
                <w:szCs w:val="22"/>
                <w:lang w:eastAsia="en-AU"/>
              </w:rPr>
              <w:t>WEEK 1</w:t>
            </w:r>
          </w:p>
        </w:tc>
        <w:tc>
          <w:tcPr>
            <w:tcW w:w="2039" w:type="dxa"/>
          </w:tcPr>
          <w:p w14:paraId="3EAF9FEE" w14:textId="72BC62C9" w:rsidR="00AF08D5" w:rsidRPr="002D63FB" w:rsidRDefault="002D63FB" w:rsidP="007701AC">
            <w:pPr>
              <w:pStyle w:val="Body"/>
              <w:tabs>
                <w:tab w:val="left" w:pos="6806"/>
              </w:tabs>
              <w:spacing w:after="0"/>
              <w:rPr>
                <w:rFonts w:asciiTheme="minorHAnsi" w:hAnsiTheme="minorHAnsi" w:cs="Arial"/>
                <w:b/>
                <w:bCs/>
                <w:sz w:val="22"/>
                <w:szCs w:val="22"/>
                <w:lang w:eastAsia="en-AU"/>
              </w:rPr>
            </w:pPr>
            <w:r w:rsidRPr="002D63FB">
              <w:rPr>
                <w:rFonts w:asciiTheme="minorHAnsi" w:hAnsiTheme="minorHAnsi" w:cs="Arial"/>
                <w:b/>
                <w:bCs/>
                <w:sz w:val="22"/>
                <w:szCs w:val="22"/>
                <w:lang w:eastAsia="en-AU"/>
              </w:rPr>
              <w:t>WEEK 2</w:t>
            </w:r>
          </w:p>
        </w:tc>
        <w:tc>
          <w:tcPr>
            <w:tcW w:w="2039" w:type="dxa"/>
          </w:tcPr>
          <w:p w14:paraId="7297370A" w14:textId="24E23C64" w:rsidR="00AF08D5" w:rsidRPr="002D63FB" w:rsidRDefault="002D63FB" w:rsidP="007701AC">
            <w:pPr>
              <w:pStyle w:val="Body"/>
              <w:tabs>
                <w:tab w:val="left" w:pos="6806"/>
              </w:tabs>
              <w:spacing w:after="0"/>
              <w:rPr>
                <w:rFonts w:asciiTheme="minorHAnsi" w:hAnsiTheme="minorHAnsi" w:cs="Arial"/>
                <w:b/>
                <w:bCs/>
                <w:sz w:val="22"/>
                <w:szCs w:val="22"/>
                <w:lang w:eastAsia="en-AU"/>
              </w:rPr>
            </w:pPr>
            <w:r w:rsidRPr="002D63FB">
              <w:rPr>
                <w:rFonts w:asciiTheme="minorHAnsi" w:hAnsiTheme="minorHAnsi" w:cs="Arial"/>
                <w:b/>
                <w:bCs/>
                <w:sz w:val="22"/>
                <w:szCs w:val="22"/>
                <w:lang w:eastAsia="en-AU"/>
              </w:rPr>
              <w:t>WEEK 3</w:t>
            </w:r>
          </w:p>
        </w:tc>
        <w:tc>
          <w:tcPr>
            <w:tcW w:w="2039" w:type="dxa"/>
          </w:tcPr>
          <w:p w14:paraId="2E2762B6" w14:textId="54ECC849" w:rsidR="00AF08D5" w:rsidRPr="002D63FB" w:rsidRDefault="002D63FB" w:rsidP="007701AC">
            <w:pPr>
              <w:pStyle w:val="Body"/>
              <w:tabs>
                <w:tab w:val="left" w:pos="6806"/>
              </w:tabs>
              <w:spacing w:after="0"/>
              <w:rPr>
                <w:rFonts w:asciiTheme="minorHAnsi" w:hAnsiTheme="minorHAnsi" w:cs="Arial"/>
                <w:b/>
                <w:bCs/>
                <w:sz w:val="22"/>
                <w:szCs w:val="22"/>
                <w:lang w:eastAsia="en-AU"/>
              </w:rPr>
            </w:pPr>
            <w:r w:rsidRPr="002D63FB">
              <w:rPr>
                <w:rFonts w:asciiTheme="minorHAnsi" w:hAnsiTheme="minorHAnsi" w:cs="Arial"/>
                <w:b/>
                <w:bCs/>
                <w:sz w:val="22"/>
                <w:szCs w:val="22"/>
                <w:lang w:eastAsia="en-AU"/>
              </w:rPr>
              <w:t>WEEK 4</w:t>
            </w:r>
          </w:p>
        </w:tc>
        <w:tc>
          <w:tcPr>
            <w:tcW w:w="2040" w:type="dxa"/>
          </w:tcPr>
          <w:p w14:paraId="38029F22" w14:textId="36337E71" w:rsidR="00AF08D5" w:rsidRPr="002D63FB" w:rsidRDefault="002D63FB" w:rsidP="007701AC">
            <w:pPr>
              <w:pStyle w:val="Body"/>
              <w:tabs>
                <w:tab w:val="left" w:pos="6806"/>
              </w:tabs>
              <w:spacing w:after="0"/>
              <w:rPr>
                <w:rFonts w:asciiTheme="minorHAnsi" w:hAnsiTheme="minorHAnsi" w:cs="Arial"/>
                <w:b/>
                <w:bCs/>
                <w:sz w:val="22"/>
                <w:szCs w:val="22"/>
                <w:lang w:eastAsia="en-AU"/>
              </w:rPr>
            </w:pPr>
            <w:r w:rsidRPr="002D63FB">
              <w:rPr>
                <w:rFonts w:asciiTheme="minorHAnsi" w:hAnsiTheme="minorHAnsi" w:cs="Arial"/>
                <w:b/>
                <w:bCs/>
                <w:sz w:val="22"/>
                <w:szCs w:val="22"/>
                <w:lang w:eastAsia="en-AU"/>
              </w:rPr>
              <w:t>WEEK 5</w:t>
            </w:r>
          </w:p>
        </w:tc>
      </w:tr>
      <w:tr w:rsidR="00AF08D5" w14:paraId="09203709" w14:textId="77777777" w:rsidTr="00AF08D5">
        <w:tc>
          <w:tcPr>
            <w:tcW w:w="2039" w:type="dxa"/>
          </w:tcPr>
          <w:p w14:paraId="7DA9D785" w14:textId="77777777" w:rsidR="008E1D75" w:rsidRDefault="00577795" w:rsidP="00577795">
            <w:pPr>
              <w:pStyle w:val="Body"/>
              <w:tabs>
                <w:tab w:val="left" w:pos="6806"/>
              </w:tabs>
              <w:rPr>
                <w:rFonts w:asciiTheme="minorHAnsi" w:hAnsiTheme="minorHAnsi" w:cs="Arial"/>
                <w:sz w:val="22"/>
                <w:szCs w:val="22"/>
                <w:lang w:eastAsia="en-AU"/>
              </w:rPr>
            </w:pPr>
            <w:r w:rsidRPr="00577795">
              <w:rPr>
                <w:rFonts w:asciiTheme="minorHAnsi" w:hAnsiTheme="minorHAnsi" w:cs="Arial"/>
                <w:sz w:val="22"/>
                <w:szCs w:val="22"/>
                <w:lang w:eastAsia="en-AU"/>
              </w:rPr>
              <w:t xml:space="preserve">Monday (divisional based learning) </w:t>
            </w:r>
          </w:p>
          <w:p w14:paraId="1A400281" w14:textId="77777777" w:rsidR="008E1D75" w:rsidRDefault="00577795" w:rsidP="00577795">
            <w:pPr>
              <w:pStyle w:val="Body"/>
              <w:tabs>
                <w:tab w:val="left" w:pos="6806"/>
              </w:tabs>
              <w:rPr>
                <w:rFonts w:asciiTheme="minorHAnsi" w:hAnsiTheme="minorHAnsi" w:cs="Arial"/>
                <w:sz w:val="22"/>
                <w:szCs w:val="22"/>
                <w:lang w:eastAsia="en-AU"/>
              </w:rPr>
            </w:pPr>
            <w:r w:rsidRPr="00577795">
              <w:rPr>
                <w:rFonts w:asciiTheme="minorHAnsi" w:hAnsiTheme="minorHAnsi" w:cs="Arial"/>
                <w:sz w:val="22"/>
                <w:szCs w:val="22"/>
                <w:lang w:eastAsia="en-AU"/>
              </w:rPr>
              <w:t xml:space="preserve">Tuesday  – Friday  </w:t>
            </w:r>
          </w:p>
          <w:p w14:paraId="7A763919" w14:textId="136163D8" w:rsidR="00577795" w:rsidRPr="00577795" w:rsidRDefault="00577795" w:rsidP="00577795">
            <w:pPr>
              <w:pStyle w:val="Body"/>
              <w:tabs>
                <w:tab w:val="left" w:pos="6806"/>
              </w:tabs>
              <w:rPr>
                <w:rFonts w:asciiTheme="minorHAnsi" w:hAnsiTheme="minorHAnsi" w:cs="Arial"/>
                <w:sz w:val="22"/>
                <w:szCs w:val="22"/>
                <w:lang w:eastAsia="en-AU"/>
              </w:rPr>
            </w:pPr>
            <w:r w:rsidRPr="00577795">
              <w:rPr>
                <w:rFonts w:asciiTheme="minorHAnsi" w:hAnsiTheme="minorHAnsi" w:cs="Arial"/>
                <w:sz w:val="22"/>
                <w:szCs w:val="22"/>
                <w:lang w:eastAsia="en-AU"/>
              </w:rPr>
              <w:t>(face-to-face)</w:t>
            </w:r>
          </w:p>
          <w:p w14:paraId="23955A62" w14:textId="609652C4" w:rsidR="00AF08D5" w:rsidRDefault="00AF08D5" w:rsidP="008E1D75">
            <w:pPr>
              <w:pStyle w:val="Body"/>
              <w:tabs>
                <w:tab w:val="left" w:pos="6806"/>
              </w:tabs>
              <w:rPr>
                <w:rFonts w:asciiTheme="minorHAnsi" w:hAnsiTheme="minorHAnsi" w:cs="Arial"/>
                <w:sz w:val="22"/>
                <w:szCs w:val="22"/>
                <w:lang w:eastAsia="en-AU"/>
              </w:rPr>
            </w:pPr>
          </w:p>
        </w:tc>
        <w:tc>
          <w:tcPr>
            <w:tcW w:w="2039" w:type="dxa"/>
          </w:tcPr>
          <w:p w14:paraId="2F9051ED" w14:textId="7C3D86E3" w:rsidR="008E1D75" w:rsidRPr="00577795" w:rsidRDefault="008E1D75" w:rsidP="008E1D75">
            <w:pPr>
              <w:pStyle w:val="Body"/>
              <w:tabs>
                <w:tab w:val="left" w:pos="6806"/>
              </w:tabs>
              <w:rPr>
                <w:rFonts w:asciiTheme="minorHAnsi" w:hAnsiTheme="minorHAnsi" w:cs="Arial"/>
                <w:sz w:val="22"/>
                <w:szCs w:val="22"/>
                <w:lang w:eastAsia="en-AU"/>
              </w:rPr>
            </w:pPr>
            <w:r w:rsidRPr="00577795">
              <w:rPr>
                <w:rFonts w:asciiTheme="minorHAnsi" w:hAnsiTheme="minorHAnsi" w:cs="Arial"/>
                <w:sz w:val="22"/>
                <w:szCs w:val="22"/>
                <w:lang w:eastAsia="en-AU"/>
              </w:rPr>
              <w:t>Monday – Wednesday (face-to-face)</w:t>
            </w:r>
          </w:p>
          <w:p w14:paraId="3615B236" w14:textId="77777777" w:rsidR="008E1D75" w:rsidRDefault="008E1D75" w:rsidP="008E1D75">
            <w:pPr>
              <w:pStyle w:val="Body"/>
              <w:tabs>
                <w:tab w:val="left" w:pos="6806"/>
              </w:tabs>
              <w:rPr>
                <w:rFonts w:asciiTheme="minorHAnsi" w:hAnsiTheme="minorHAnsi" w:cs="Arial"/>
                <w:sz w:val="22"/>
                <w:szCs w:val="22"/>
                <w:lang w:eastAsia="en-AU"/>
              </w:rPr>
            </w:pPr>
            <w:r w:rsidRPr="00577795">
              <w:rPr>
                <w:rFonts w:asciiTheme="minorHAnsi" w:hAnsiTheme="minorHAnsi" w:cs="Arial"/>
                <w:sz w:val="22"/>
                <w:szCs w:val="22"/>
                <w:lang w:eastAsia="en-AU"/>
              </w:rPr>
              <w:t xml:space="preserve">Thursday – Friday </w:t>
            </w:r>
          </w:p>
          <w:p w14:paraId="4EA3C072" w14:textId="35F5E9C3" w:rsidR="008E1D75" w:rsidRPr="00577795" w:rsidRDefault="008E1D75" w:rsidP="008E1D75">
            <w:pPr>
              <w:pStyle w:val="Body"/>
              <w:tabs>
                <w:tab w:val="left" w:pos="6806"/>
              </w:tabs>
              <w:rPr>
                <w:rFonts w:asciiTheme="minorHAnsi" w:hAnsiTheme="minorHAnsi" w:cs="Arial"/>
                <w:sz w:val="22"/>
                <w:szCs w:val="22"/>
                <w:lang w:eastAsia="en-AU"/>
              </w:rPr>
            </w:pPr>
            <w:r w:rsidRPr="00577795">
              <w:rPr>
                <w:rFonts w:asciiTheme="minorHAnsi" w:hAnsiTheme="minorHAnsi" w:cs="Arial"/>
                <w:sz w:val="22"/>
                <w:szCs w:val="22"/>
                <w:lang w:eastAsia="en-AU"/>
              </w:rPr>
              <w:t>(office-based)</w:t>
            </w:r>
          </w:p>
          <w:p w14:paraId="33B91CCC" w14:textId="77777777" w:rsidR="00AF08D5" w:rsidRDefault="00AF08D5" w:rsidP="007701AC">
            <w:pPr>
              <w:pStyle w:val="Body"/>
              <w:tabs>
                <w:tab w:val="left" w:pos="6806"/>
              </w:tabs>
              <w:spacing w:after="0"/>
              <w:rPr>
                <w:rFonts w:asciiTheme="minorHAnsi" w:hAnsiTheme="minorHAnsi" w:cs="Arial"/>
                <w:sz w:val="22"/>
                <w:szCs w:val="22"/>
                <w:lang w:eastAsia="en-AU"/>
              </w:rPr>
            </w:pPr>
          </w:p>
        </w:tc>
        <w:tc>
          <w:tcPr>
            <w:tcW w:w="2039" w:type="dxa"/>
          </w:tcPr>
          <w:p w14:paraId="4375B512" w14:textId="77777777" w:rsidR="008E1D75" w:rsidRDefault="008E1D75" w:rsidP="008E1D75">
            <w:pPr>
              <w:pStyle w:val="Body"/>
              <w:tabs>
                <w:tab w:val="left" w:pos="6806"/>
              </w:tabs>
              <w:rPr>
                <w:rFonts w:asciiTheme="minorHAnsi" w:hAnsiTheme="minorHAnsi" w:cs="Arial"/>
                <w:sz w:val="22"/>
                <w:szCs w:val="22"/>
                <w:lang w:eastAsia="en-AU"/>
              </w:rPr>
            </w:pPr>
            <w:r w:rsidRPr="00577795">
              <w:rPr>
                <w:rFonts w:asciiTheme="minorHAnsi" w:hAnsiTheme="minorHAnsi" w:cs="Arial"/>
                <w:sz w:val="22"/>
                <w:szCs w:val="22"/>
                <w:lang w:eastAsia="en-AU"/>
              </w:rPr>
              <w:t>Monday</w:t>
            </w:r>
            <w:r>
              <w:rPr>
                <w:rFonts w:asciiTheme="minorHAnsi" w:hAnsiTheme="minorHAnsi" w:cs="Arial"/>
                <w:sz w:val="22"/>
                <w:szCs w:val="22"/>
                <w:lang w:eastAsia="en-AU"/>
              </w:rPr>
              <w:t xml:space="preserve"> </w:t>
            </w:r>
            <w:r w:rsidRPr="00577795">
              <w:rPr>
                <w:rFonts w:asciiTheme="minorHAnsi" w:hAnsiTheme="minorHAnsi" w:cs="Arial"/>
                <w:sz w:val="22"/>
                <w:szCs w:val="22"/>
                <w:lang w:eastAsia="en-AU"/>
              </w:rPr>
              <w:t xml:space="preserve">– Wednesday (face-to-face) </w:t>
            </w:r>
          </w:p>
          <w:p w14:paraId="7D5DEF91" w14:textId="77777777" w:rsidR="008E1D75" w:rsidRDefault="008E1D75" w:rsidP="008E1D75">
            <w:pPr>
              <w:pStyle w:val="Body"/>
              <w:tabs>
                <w:tab w:val="left" w:pos="6806"/>
              </w:tabs>
              <w:rPr>
                <w:rFonts w:asciiTheme="minorHAnsi" w:hAnsiTheme="minorHAnsi" w:cs="Arial"/>
                <w:sz w:val="22"/>
                <w:szCs w:val="22"/>
                <w:lang w:eastAsia="en-AU"/>
              </w:rPr>
            </w:pPr>
            <w:r w:rsidRPr="00577795">
              <w:rPr>
                <w:rFonts w:asciiTheme="minorHAnsi" w:hAnsiTheme="minorHAnsi" w:cs="Arial"/>
                <w:sz w:val="22"/>
                <w:szCs w:val="22"/>
                <w:lang w:eastAsia="en-AU"/>
              </w:rPr>
              <w:t>Thursday</w:t>
            </w:r>
            <w:r>
              <w:rPr>
                <w:rFonts w:asciiTheme="minorHAnsi" w:hAnsiTheme="minorHAnsi" w:cs="Arial"/>
                <w:sz w:val="22"/>
                <w:szCs w:val="22"/>
                <w:lang w:eastAsia="en-AU"/>
              </w:rPr>
              <w:t xml:space="preserve"> </w:t>
            </w:r>
            <w:r w:rsidRPr="00577795">
              <w:rPr>
                <w:rFonts w:asciiTheme="minorHAnsi" w:hAnsiTheme="minorHAnsi" w:cs="Arial"/>
                <w:sz w:val="22"/>
                <w:szCs w:val="22"/>
                <w:lang w:eastAsia="en-AU"/>
              </w:rPr>
              <w:t xml:space="preserve">– Friday </w:t>
            </w:r>
          </w:p>
          <w:p w14:paraId="2398AAAC" w14:textId="3493A567" w:rsidR="008E1D75" w:rsidRPr="00577795" w:rsidRDefault="008E1D75" w:rsidP="008E1D75">
            <w:pPr>
              <w:pStyle w:val="Body"/>
              <w:tabs>
                <w:tab w:val="left" w:pos="6806"/>
              </w:tabs>
              <w:rPr>
                <w:rFonts w:asciiTheme="minorHAnsi" w:hAnsiTheme="minorHAnsi" w:cs="Arial"/>
                <w:sz w:val="22"/>
                <w:szCs w:val="22"/>
                <w:lang w:eastAsia="en-AU"/>
              </w:rPr>
            </w:pPr>
            <w:r w:rsidRPr="00577795">
              <w:rPr>
                <w:rFonts w:asciiTheme="minorHAnsi" w:hAnsiTheme="minorHAnsi" w:cs="Arial"/>
                <w:sz w:val="22"/>
                <w:szCs w:val="22"/>
                <w:lang w:eastAsia="en-AU"/>
              </w:rPr>
              <w:t>(remote</w:t>
            </w:r>
            <w:r>
              <w:rPr>
                <w:rFonts w:asciiTheme="minorHAnsi" w:hAnsiTheme="minorHAnsi" w:cs="Arial"/>
                <w:sz w:val="22"/>
                <w:szCs w:val="22"/>
                <w:lang w:eastAsia="en-AU"/>
              </w:rPr>
              <w:t xml:space="preserve"> </w:t>
            </w:r>
            <w:r w:rsidRPr="00577795">
              <w:rPr>
                <w:rFonts w:asciiTheme="minorHAnsi" w:hAnsiTheme="minorHAnsi" w:cs="Arial"/>
                <w:sz w:val="22"/>
                <w:szCs w:val="22"/>
                <w:lang w:eastAsia="en-AU"/>
              </w:rPr>
              <w:t>learning)</w:t>
            </w:r>
          </w:p>
          <w:p w14:paraId="5F92849E" w14:textId="77777777" w:rsidR="00AF08D5" w:rsidRDefault="00AF08D5" w:rsidP="007701AC">
            <w:pPr>
              <w:pStyle w:val="Body"/>
              <w:tabs>
                <w:tab w:val="left" w:pos="6806"/>
              </w:tabs>
              <w:spacing w:after="0"/>
              <w:rPr>
                <w:rFonts w:asciiTheme="minorHAnsi" w:hAnsiTheme="minorHAnsi" w:cs="Arial"/>
                <w:sz w:val="22"/>
                <w:szCs w:val="22"/>
                <w:lang w:eastAsia="en-AU"/>
              </w:rPr>
            </w:pPr>
          </w:p>
        </w:tc>
        <w:tc>
          <w:tcPr>
            <w:tcW w:w="2039" w:type="dxa"/>
          </w:tcPr>
          <w:p w14:paraId="388847EC" w14:textId="28A2D4F7" w:rsidR="008E1D75" w:rsidRPr="00577795" w:rsidRDefault="008E1D75" w:rsidP="008E1D75">
            <w:pPr>
              <w:pStyle w:val="Body"/>
              <w:tabs>
                <w:tab w:val="left" w:pos="6806"/>
              </w:tabs>
              <w:rPr>
                <w:rFonts w:asciiTheme="minorHAnsi" w:hAnsiTheme="minorHAnsi" w:cs="Arial"/>
                <w:sz w:val="22"/>
                <w:szCs w:val="22"/>
                <w:lang w:eastAsia="en-AU"/>
              </w:rPr>
            </w:pPr>
            <w:r w:rsidRPr="00577795">
              <w:rPr>
                <w:rFonts w:asciiTheme="minorHAnsi" w:hAnsiTheme="minorHAnsi" w:cs="Arial"/>
                <w:sz w:val="22"/>
                <w:szCs w:val="22"/>
                <w:lang w:eastAsia="en-AU"/>
              </w:rPr>
              <w:t>Monday</w:t>
            </w:r>
            <w:r>
              <w:rPr>
                <w:rFonts w:asciiTheme="minorHAnsi" w:hAnsiTheme="minorHAnsi" w:cs="Arial"/>
                <w:sz w:val="22"/>
                <w:szCs w:val="22"/>
                <w:lang w:eastAsia="en-AU"/>
              </w:rPr>
              <w:t xml:space="preserve"> </w:t>
            </w:r>
            <w:r w:rsidRPr="00577795">
              <w:rPr>
                <w:rFonts w:asciiTheme="minorHAnsi" w:hAnsiTheme="minorHAnsi" w:cs="Arial"/>
                <w:sz w:val="22"/>
                <w:szCs w:val="22"/>
                <w:lang w:eastAsia="en-AU"/>
              </w:rPr>
              <w:t>– Wednesday (face-to-face)</w:t>
            </w:r>
          </w:p>
          <w:p w14:paraId="1A6370FB" w14:textId="77777777" w:rsidR="008E1D75" w:rsidRDefault="008E1D75" w:rsidP="008E1D75">
            <w:pPr>
              <w:pStyle w:val="Body"/>
              <w:tabs>
                <w:tab w:val="left" w:pos="6806"/>
              </w:tabs>
              <w:rPr>
                <w:rFonts w:asciiTheme="minorHAnsi" w:hAnsiTheme="minorHAnsi" w:cs="Arial"/>
                <w:sz w:val="22"/>
                <w:szCs w:val="22"/>
                <w:lang w:eastAsia="en-AU"/>
              </w:rPr>
            </w:pPr>
            <w:r w:rsidRPr="00577795">
              <w:rPr>
                <w:rFonts w:asciiTheme="minorHAnsi" w:hAnsiTheme="minorHAnsi" w:cs="Arial"/>
                <w:sz w:val="22"/>
                <w:szCs w:val="22"/>
                <w:lang w:eastAsia="en-AU"/>
              </w:rPr>
              <w:t>Thursday</w:t>
            </w:r>
            <w:r>
              <w:rPr>
                <w:rFonts w:asciiTheme="minorHAnsi" w:hAnsiTheme="minorHAnsi" w:cs="Arial"/>
                <w:sz w:val="22"/>
                <w:szCs w:val="22"/>
                <w:lang w:eastAsia="en-AU"/>
              </w:rPr>
              <w:t xml:space="preserve"> </w:t>
            </w:r>
            <w:r w:rsidRPr="00577795">
              <w:rPr>
                <w:rFonts w:asciiTheme="minorHAnsi" w:hAnsiTheme="minorHAnsi" w:cs="Arial"/>
                <w:sz w:val="22"/>
                <w:szCs w:val="22"/>
                <w:lang w:eastAsia="en-AU"/>
              </w:rPr>
              <w:t xml:space="preserve">– Friday </w:t>
            </w:r>
          </w:p>
          <w:p w14:paraId="692E3B7E" w14:textId="1EA42671" w:rsidR="008E1D75" w:rsidRPr="00577795" w:rsidRDefault="008E1D75" w:rsidP="008E1D75">
            <w:pPr>
              <w:pStyle w:val="Body"/>
              <w:tabs>
                <w:tab w:val="left" w:pos="6806"/>
              </w:tabs>
              <w:rPr>
                <w:rFonts w:asciiTheme="minorHAnsi" w:hAnsiTheme="minorHAnsi" w:cs="Arial"/>
                <w:sz w:val="22"/>
                <w:szCs w:val="22"/>
                <w:lang w:eastAsia="en-AU"/>
              </w:rPr>
            </w:pPr>
            <w:r w:rsidRPr="00577795">
              <w:rPr>
                <w:rFonts w:asciiTheme="minorHAnsi" w:hAnsiTheme="minorHAnsi" w:cs="Arial"/>
                <w:sz w:val="22"/>
                <w:szCs w:val="22"/>
                <w:lang w:eastAsia="en-AU"/>
              </w:rPr>
              <w:t>(remote learning)</w:t>
            </w:r>
          </w:p>
          <w:p w14:paraId="12F67851" w14:textId="77777777" w:rsidR="00AF08D5" w:rsidRDefault="00AF08D5" w:rsidP="007701AC">
            <w:pPr>
              <w:pStyle w:val="Body"/>
              <w:tabs>
                <w:tab w:val="left" w:pos="6806"/>
              </w:tabs>
              <w:spacing w:after="0"/>
              <w:rPr>
                <w:rFonts w:asciiTheme="minorHAnsi" w:hAnsiTheme="minorHAnsi" w:cs="Arial"/>
                <w:sz w:val="22"/>
                <w:szCs w:val="22"/>
                <w:lang w:eastAsia="en-AU"/>
              </w:rPr>
            </w:pPr>
          </w:p>
        </w:tc>
        <w:tc>
          <w:tcPr>
            <w:tcW w:w="2040" w:type="dxa"/>
          </w:tcPr>
          <w:p w14:paraId="147289E1" w14:textId="3116C788" w:rsidR="00AF08D5" w:rsidRDefault="00577795" w:rsidP="00577795">
            <w:pPr>
              <w:pStyle w:val="Body"/>
              <w:tabs>
                <w:tab w:val="left" w:pos="6806"/>
              </w:tabs>
              <w:spacing w:after="0"/>
              <w:rPr>
                <w:rFonts w:asciiTheme="minorHAnsi" w:hAnsiTheme="minorHAnsi" w:cs="Arial"/>
                <w:sz w:val="22"/>
                <w:szCs w:val="22"/>
                <w:lang w:eastAsia="en-AU"/>
              </w:rPr>
            </w:pPr>
            <w:r w:rsidRPr="00577795">
              <w:rPr>
                <w:rFonts w:asciiTheme="minorHAnsi" w:hAnsiTheme="minorHAnsi" w:cs="Arial"/>
                <w:sz w:val="22"/>
                <w:szCs w:val="22"/>
                <w:lang w:eastAsia="en-AU"/>
              </w:rPr>
              <w:t>Monday - Friday  (face-to-face)</w:t>
            </w:r>
          </w:p>
        </w:tc>
      </w:tr>
    </w:tbl>
    <w:p w14:paraId="3C71FB4F" w14:textId="77777777" w:rsidR="007701AC" w:rsidRPr="009254EB" w:rsidRDefault="007701AC" w:rsidP="007701AC">
      <w:pPr>
        <w:pStyle w:val="Body"/>
        <w:tabs>
          <w:tab w:val="left" w:pos="6806"/>
        </w:tabs>
        <w:spacing w:after="0"/>
        <w:rPr>
          <w:rFonts w:asciiTheme="minorHAnsi" w:hAnsiTheme="minorHAnsi" w:cs="Arial"/>
          <w:sz w:val="22"/>
          <w:szCs w:val="22"/>
          <w:lang w:eastAsia="en-AU"/>
        </w:rPr>
      </w:pPr>
    </w:p>
    <w:p w14:paraId="7BC2C709" w14:textId="77777777" w:rsidR="007701AC" w:rsidRPr="009254EB" w:rsidRDefault="007701AC" w:rsidP="007701AC">
      <w:pPr>
        <w:pStyle w:val="Body"/>
        <w:tabs>
          <w:tab w:val="left" w:pos="6806"/>
        </w:tabs>
        <w:spacing w:after="0"/>
        <w:rPr>
          <w:rFonts w:asciiTheme="minorHAnsi" w:hAnsiTheme="minorHAnsi" w:cs="Arial"/>
          <w:sz w:val="22"/>
          <w:szCs w:val="22"/>
          <w:lang w:eastAsia="en-AU"/>
        </w:rPr>
      </w:pPr>
      <w:r w:rsidRPr="009254EB">
        <w:rPr>
          <w:rFonts w:asciiTheme="minorHAnsi" w:hAnsiTheme="minorHAnsi" w:cs="Arial"/>
          <w:sz w:val="22"/>
          <w:szCs w:val="22"/>
          <w:lang w:eastAsia="en-AU"/>
        </w:rPr>
        <w:t>There are other specific courses and workshops to provide the skills required for practitioners to perform their roles effectively and build their career within the department. Due to the complex and critical nature of child protection, some courses are essential whilst others provide staff an opportunity to advance and refresh their skills and knowledge.</w:t>
      </w:r>
    </w:p>
    <w:p w14:paraId="7A5A8D17" w14:textId="77777777" w:rsidR="007701AC" w:rsidRPr="009254EB" w:rsidRDefault="007701AC" w:rsidP="007701AC">
      <w:pPr>
        <w:pStyle w:val="Body"/>
        <w:tabs>
          <w:tab w:val="left" w:pos="6806"/>
        </w:tabs>
        <w:spacing w:after="0"/>
        <w:rPr>
          <w:rFonts w:asciiTheme="minorHAnsi" w:hAnsiTheme="minorHAnsi" w:cs="Arial"/>
          <w:sz w:val="22"/>
          <w:szCs w:val="22"/>
          <w:lang w:eastAsia="en-AU"/>
        </w:rPr>
      </w:pPr>
    </w:p>
    <w:p w14:paraId="7EE3B00D" w14:textId="77777777" w:rsidR="007701AC" w:rsidRPr="009254EB" w:rsidRDefault="007701AC" w:rsidP="007701AC">
      <w:pPr>
        <w:pStyle w:val="Body"/>
        <w:tabs>
          <w:tab w:val="left" w:pos="6806"/>
        </w:tabs>
        <w:spacing w:after="0"/>
        <w:rPr>
          <w:rFonts w:asciiTheme="minorHAnsi" w:hAnsiTheme="minorHAnsi" w:cs="Arial"/>
          <w:sz w:val="22"/>
          <w:szCs w:val="22"/>
          <w:lang w:eastAsia="en-AU"/>
        </w:rPr>
      </w:pPr>
      <w:r w:rsidRPr="009254EB">
        <w:rPr>
          <w:rFonts w:asciiTheme="minorHAnsi" w:hAnsiTheme="minorHAnsi" w:cs="Arial"/>
          <w:sz w:val="22"/>
          <w:szCs w:val="22"/>
          <w:lang w:eastAsia="en-AU"/>
        </w:rPr>
        <w:t>Upon commencement, a supervisor will arrange a workplace orientation of your new office and accommodate any workplace adjustments you may require. You will be required to complete online workplace training modules in your first week.</w:t>
      </w:r>
    </w:p>
    <w:p w14:paraId="482778C3" w14:textId="77777777" w:rsidR="00113491" w:rsidRPr="009254EB" w:rsidRDefault="00113491" w:rsidP="007701AC">
      <w:pPr>
        <w:pStyle w:val="Body"/>
        <w:tabs>
          <w:tab w:val="left" w:pos="6806"/>
        </w:tabs>
        <w:spacing w:after="0"/>
        <w:rPr>
          <w:rFonts w:asciiTheme="minorHAnsi" w:hAnsiTheme="minorHAnsi" w:cs="Arial"/>
          <w:sz w:val="22"/>
          <w:szCs w:val="22"/>
          <w:lang w:eastAsia="en-AU"/>
        </w:rPr>
      </w:pPr>
    </w:p>
    <w:p w14:paraId="2F73848A" w14:textId="77777777" w:rsidR="007701AC" w:rsidRPr="009254EB" w:rsidRDefault="007701AC" w:rsidP="007701AC">
      <w:pPr>
        <w:textAlignment w:val="baseline"/>
        <w:rPr>
          <w:rFonts w:cs="Arial"/>
          <w:shd w:val="clear" w:color="auto" w:fill="FAF9F8"/>
        </w:rPr>
      </w:pPr>
      <w:r w:rsidRPr="009254EB">
        <w:rPr>
          <w:rFonts w:cs="Arial"/>
          <w:lang w:eastAsia="en-AU"/>
        </w:rPr>
        <w:t>In terms of wellbeing, you will have access to a workplace buddy who understands the excitement and challenges of relocating from a different country and starting as a new employee at the department. The department also offers regular wellbeing sessions and an employee assistance program.</w:t>
      </w:r>
    </w:p>
    <w:p w14:paraId="7DB06364" w14:textId="77777777" w:rsidR="007701AC" w:rsidRPr="009254EB" w:rsidRDefault="007701AC" w:rsidP="007701AC">
      <w:pPr>
        <w:textAlignment w:val="baseline"/>
        <w:rPr>
          <w:rFonts w:cs="Arial"/>
          <w:shd w:val="clear" w:color="auto" w:fill="FAF9F8"/>
        </w:rPr>
      </w:pPr>
    </w:p>
    <w:p w14:paraId="72E1FB8C" w14:textId="5C7B4A8E" w:rsidR="007701AC" w:rsidRPr="007A7DCC" w:rsidRDefault="007701AC" w:rsidP="2F969A46">
      <w:pPr>
        <w:pStyle w:val="Heading3"/>
        <w:jc w:val="center"/>
        <w:rPr>
          <w:b/>
          <w:color w:val="auto"/>
          <w:lang w:eastAsia="en-AU"/>
        </w:rPr>
      </w:pPr>
      <w:bookmarkStart w:id="45" w:name="_Toc144724977"/>
      <w:bookmarkStart w:id="46" w:name="_Toc144798166"/>
      <w:bookmarkStart w:id="47" w:name="_Toc144819234"/>
      <w:r w:rsidRPr="2F969A46">
        <w:rPr>
          <w:b/>
          <w:color w:val="auto"/>
          <w:lang w:eastAsia="en-AU"/>
        </w:rPr>
        <w:lastRenderedPageBreak/>
        <w:t xml:space="preserve">If you have any further questions specific to your situation, please email the International Recruitment Team at </w:t>
      </w:r>
      <w:r w:rsidRPr="2F969A46">
        <w:rPr>
          <w:b/>
          <w:color w:val="auto"/>
        </w:rPr>
        <w:t>&lt;</w:t>
      </w:r>
      <w:r w:rsidR="00F319BD" w:rsidRPr="2F969A46">
        <w:rPr>
          <w:b/>
          <w:color w:val="auto"/>
        </w:rPr>
        <w:t>cpg</w:t>
      </w:r>
      <w:r w:rsidRPr="2F969A46">
        <w:rPr>
          <w:b/>
          <w:color w:val="auto"/>
        </w:rPr>
        <w:t>lobal</w:t>
      </w:r>
      <w:r w:rsidR="00F319BD" w:rsidRPr="2F969A46">
        <w:rPr>
          <w:b/>
          <w:color w:val="auto"/>
        </w:rPr>
        <w:t>attraction@dffh.vic.gov.au</w:t>
      </w:r>
      <w:r w:rsidRPr="2F969A46">
        <w:rPr>
          <w:b/>
          <w:color w:val="auto"/>
        </w:rPr>
        <w:t>&gt;</w:t>
      </w:r>
      <w:bookmarkEnd w:id="45"/>
      <w:bookmarkEnd w:id="46"/>
      <w:bookmarkEnd w:id="47"/>
    </w:p>
    <w:p w14:paraId="627C0C63" w14:textId="77777777" w:rsidR="007701AC" w:rsidRPr="00D94451" w:rsidRDefault="007701AC" w:rsidP="007701AC">
      <w:pPr>
        <w:pStyle w:val="Body"/>
        <w:tabs>
          <w:tab w:val="left" w:pos="6806"/>
        </w:tabs>
        <w:rPr>
          <w:rFonts w:asciiTheme="minorHAnsi" w:hAnsiTheme="minorHAnsi"/>
          <w:sz w:val="20"/>
          <w:lang w:eastAsia="en-AU"/>
        </w:rPr>
      </w:pPr>
    </w:p>
    <w:p w14:paraId="20F8BC09" w14:textId="1D6AA662" w:rsidR="007A7DCC" w:rsidRPr="00D94451" w:rsidRDefault="007701AC" w:rsidP="007701AC">
      <w:pPr>
        <w:rPr>
          <w:sz w:val="20"/>
          <w:szCs w:val="20"/>
          <w:lang w:eastAsia="en-AU"/>
        </w:rPr>
      </w:pPr>
      <w:r w:rsidRPr="00D94451">
        <w:rPr>
          <w:sz w:val="20"/>
          <w:szCs w:val="20"/>
          <w:lang w:eastAsia="en-AU"/>
        </w:rPr>
        <w:tab/>
      </w:r>
    </w:p>
    <w:p w14:paraId="7166769A" w14:textId="77777777" w:rsidR="00D94451" w:rsidRDefault="00D94451" w:rsidP="00D94451">
      <w:pPr>
        <w:pBdr>
          <w:top w:val="single" w:sz="4" w:space="1" w:color="auto"/>
          <w:left w:val="single" w:sz="4" w:space="4" w:color="auto"/>
          <w:bottom w:val="single" w:sz="4" w:space="1" w:color="auto"/>
          <w:right w:val="single" w:sz="4" w:space="4" w:color="auto"/>
        </w:pBdr>
        <w:tabs>
          <w:tab w:val="left" w:pos="2746"/>
        </w:tabs>
      </w:pPr>
      <w:r>
        <w:t>To receive this document in another format, email CP Global Attraction &lt;cpglobalattraction@dffh.vic.gov.au&gt;.</w:t>
      </w:r>
    </w:p>
    <w:p w14:paraId="02E0E783" w14:textId="77777777" w:rsidR="00D94451" w:rsidRDefault="00D94451" w:rsidP="00D94451">
      <w:pPr>
        <w:pBdr>
          <w:top w:val="single" w:sz="4" w:space="1" w:color="auto"/>
          <w:left w:val="single" w:sz="4" w:space="4" w:color="auto"/>
          <w:bottom w:val="single" w:sz="4" w:space="1" w:color="auto"/>
          <w:right w:val="single" w:sz="4" w:space="4" w:color="auto"/>
        </w:pBdr>
        <w:tabs>
          <w:tab w:val="left" w:pos="2746"/>
        </w:tabs>
      </w:pPr>
      <w:r>
        <w:t>Authorised and published by the Victorian Government, 1 Treasury Place, Melbourne.</w:t>
      </w:r>
    </w:p>
    <w:p w14:paraId="091E3FEB" w14:textId="3B096F3B" w:rsidR="007701AC" w:rsidRPr="00D94451" w:rsidRDefault="00D94451" w:rsidP="00D94451">
      <w:pPr>
        <w:pBdr>
          <w:top w:val="single" w:sz="4" w:space="1" w:color="auto"/>
          <w:left w:val="single" w:sz="4" w:space="4" w:color="auto"/>
          <w:bottom w:val="single" w:sz="4" w:space="1" w:color="auto"/>
          <w:right w:val="single" w:sz="4" w:space="4" w:color="auto"/>
        </w:pBdr>
        <w:rPr>
          <w:sz w:val="20"/>
          <w:szCs w:val="20"/>
        </w:rPr>
      </w:pPr>
      <w:r>
        <w:t xml:space="preserve">© State of Victoria, Australia, Department of Families, Fairness and Housing, </w:t>
      </w:r>
      <w:r w:rsidR="00E61A40">
        <w:t xml:space="preserve">April </w:t>
      </w:r>
      <w:r>
        <w:t>202</w:t>
      </w:r>
      <w:r w:rsidR="00E61A40">
        <w:t>4</w:t>
      </w:r>
      <w:r>
        <w:t>.</w:t>
      </w:r>
    </w:p>
    <w:p w14:paraId="6886DE1B" w14:textId="77777777" w:rsidR="009A55AB" w:rsidRPr="00D94451" w:rsidRDefault="009A55AB" w:rsidP="009A55AB">
      <w:pPr>
        <w:pStyle w:val="Heading2"/>
        <w:rPr>
          <w:rFonts w:asciiTheme="minorHAnsi" w:hAnsiTheme="minorHAnsi"/>
          <w:sz w:val="20"/>
          <w:szCs w:val="20"/>
        </w:rPr>
      </w:pPr>
    </w:p>
    <w:p w14:paraId="1903AA70" w14:textId="77777777" w:rsidR="00F1406E" w:rsidRPr="00D94451" w:rsidRDefault="00F1406E" w:rsidP="0035200A">
      <w:pPr>
        <w:jc w:val="center"/>
        <w:rPr>
          <w:sz w:val="20"/>
          <w:szCs w:val="20"/>
        </w:rPr>
      </w:pPr>
    </w:p>
    <w:sectPr w:rsidR="00F1406E" w:rsidRPr="00D94451" w:rsidSect="00A63DAC">
      <w:headerReference w:type="default" r:id="rId20"/>
      <w:footerReference w:type="default" r:id="rId21"/>
      <w:headerReference w:type="first" r:id="rId22"/>
      <w:footerReference w:type="first" r:id="rId23"/>
      <w:pgSz w:w="11906" w:h="16838"/>
      <w:pgMar w:top="1134" w:right="849" w:bottom="144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A3328" w14:textId="77777777" w:rsidR="00BC7510" w:rsidRDefault="00BC7510" w:rsidP="004A1973">
      <w:pPr>
        <w:spacing w:before="0"/>
      </w:pPr>
      <w:r>
        <w:separator/>
      </w:r>
    </w:p>
  </w:endnote>
  <w:endnote w:type="continuationSeparator" w:id="0">
    <w:p w14:paraId="7D09AB29" w14:textId="77777777" w:rsidR="00BC7510" w:rsidRDefault="00BC7510" w:rsidP="004A1973">
      <w:pPr>
        <w:spacing w:before="0"/>
      </w:pPr>
      <w:r>
        <w:continuationSeparator/>
      </w:r>
    </w:p>
  </w:endnote>
  <w:endnote w:type="continuationNotice" w:id="1">
    <w:p w14:paraId="29EF6C25" w14:textId="77777777" w:rsidR="00BC7510" w:rsidRDefault="00BC751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altName w:val="VIC"/>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8E240" w14:textId="46352F06" w:rsidR="009A55AB" w:rsidRPr="009A55AB" w:rsidRDefault="00F93FF2">
    <w:pPr>
      <w:pStyle w:val="Footer"/>
      <w:rPr>
        <w:sz w:val="16"/>
        <w:szCs w:val="16"/>
      </w:rPr>
    </w:pPr>
    <w:r>
      <w:rPr>
        <w:noProof/>
      </w:rPr>
      <mc:AlternateContent>
        <mc:Choice Requires="wps">
          <w:drawing>
            <wp:anchor distT="0" distB="0" distL="114300" distR="114300" simplePos="0" relativeHeight="251658244" behindDoc="0" locked="0" layoutInCell="0" allowOverlap="1" wp14:anchorId="0159CC21" wp14:editId="2A5FAA02">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7C7BA9" w14:textId="4FE62635" w:rsidR="00F93FF2" w:rsidRPr="00F93FF2" w:rsidRDefault="00F93FF2" w:rsidP="00F93FF2">
                          <w:pPr>
                            <w:spacing w:before="0"/>
                            <w:jc w:val="center"/>
                            <w:rPr>
                              <w:rFonts w:ascii="Arial Black" w:hAnsi="Arial Black"/>
                              <w:color w:val="000000"/>
                              <w:sz w:val="20"/>
                            </w:rPr>
                          </w:pPr>
                          <w:r w:rsidRPr="00F93FF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0159CC21" id="_x0000_t202" coordsize="21600,21600" o:spt="202" path="m,l,21600r21600,l21600,xe">
              <v:stroke joinstyle="miter"/>
              <v:path gradientshapeok="t" o:connecttype="rect"/>
            </v:shapetype>
            <v:shape id="Text Box 1"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37C7BA9" w14:textId="4FE62635" w:rsidR="00F93FF2" w:rsidRPr="00F93FF2" w:rsidRDefault="00F93FF2" w:rsidP="00F93FF2">
                    <w:pPr>
                      <w:spacing w:before="0"/>
                      <w:jc w:val="center"/>
                      <w:rPr>
                        <w:rFonts w:ascii="Arial Black" w:hAnsi="Arial Black"/>
                        <w:color w:val="000000"/>
                        <w:sz w:val="20"/>
                      </w:rPr>
                    </w:pPr>
                    <w:r w:rsidRPr="00F93FF2">
                      <w:rPr>
                        <w:rFonts w:ascii="Arial Black" w:hAnsi="Arial Black"/>
                        <w:color w:val="000000"/>
                        <w:sz w:val="20"/>
                      </w:rPr>
                      <w:t>OFFICIAL</w:t>
                    </w:r>
                  </w:p>
                </w:txbxContent>
              </v:textbox>
              <w10:wrap anchorx="page" anchory="page"/>
            </v:shape>
          </w:pict>
        </mc:Fallback>
      </mc:AlternateContent>
    </w:r>
    <w:r w:rsidR="00CB2CD0">
      <w:rPr>
        <w:noProof/>
      </w:rPr>
      <mc:AlternateContent>
        <mc:Choice Requires="wps">
          <w:drawing>
            <wp:anchor distT="0" distB="0" distL="114300" distR="114300" simplePos="0" relativeHeight="251658242" behindDoc="0" locked="0" layoutInCell="0" allowOverlap="1" wp14:anchorId="0FB8FD9C" wp14:editId="46E6107B">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84C35F" w14:textId="77777777" w:rsidR="00CB2CD0" w:rsidRPr="00CB2CD0" w:rsidRDefault="00CB2CD0" w:rsidP="00CB2CD0">
                          <w:pPr>
                            <w:spacing w:before="0"/>
                            <w:jc w:val="center"/>
                            <w:rPr>
                              <w:rFonts w:ascii="Arial Black" w:hAnsi="Arial Black"/>
                              <w:color w:val="000000"/>
                              <w:sz w:val="20"/>
                            </w:rPr>
                          </w:pPr>
                          <w:r w:rsidRPr="00CB2CD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 w14:anchorId="0FB8FD9C" id="Text Box 2"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684C35F" w14:textId="77777777" w:rsidR="00CB2CD0" w:rsidRPr="00CB2CD0" w:rsidRDefault="00CB2CD0" w:rsidP="00CB2CD0">
                    <w:pPr>
                      <w:spacing w:before="0"/>
                      <w:jc w:val="center"/>
                      <w:rPr>
                        <w:rFonts w:ascii="Arial Black" w:hAnsi="Arial Black"/>
                        <w:color w:val="000000"/>
                        <w:sz w:val="20"/>
                      </w:rPr>
                    </w:pPr>
                    <w:r w:rsidRPr="00CB2CD0">
                      <w:rPr>
                        <w:rFonts w:ascii="Arial Black" w:hAnsi="Arial Black"/>
                        <w:color w:val="000000"/>
                        <w:sz w:val="20"/>
                      </w:rPr>
                      <w:t>OFFICIAL</w:t>
                    </w:r>
                  </w:p>
                </w:txbxContent>
              </v:textbox>
              <w10:wrap anchorx="page" anchory="page"/>
            </v:shape>
          </w:pict>
        </mc:Fallback>
      </mc:AlternateContent>
    </w:r>
    <w:sdt>
      <w:sdtPr>
        <w:id w:val="-543376014"/>
        <w:docPartObj>
          <w:docPartGallery w:val="Page Numbers (Bottom of Page)"/>
          <w:docPartUnique/>
        </w:docPartObj>
      </w:sdtPr>
      <w:sdtEndPr>
        <w:rPr>
          <w:noProof/>
          <w:sz w:val="16"/>
          <w:szCs w:val="16"/>
        </w:rPr>
      </w:sdtEndPr>
      <w:sdtContent>
        <w:r w:rsidR="009A55AB" w:rsidRPr="009A55AB">
          <w:rPr>
            <w:sz w:val="16"/>
            <w:szCs w:val="16"/>
          </w:rPr>
          <w:t xml:space="preserve">Page </w:t>
        </w:r>
        <w:r w:rsidR="009A55AB" w:rsidRPr="009A55AB">
          <w:rPr>
            <w:sz w:val="16"/>
            <w:szCs w:val="16"/>
          </w:rPr>
          <w:fldChar w:fldCharType="begin"/>
        </w:r>
        <w:r w:rsidR="009A55AB" w:rsidRPr="009A55AB">
          <w:rPr>
            <w:sz w:val="16"/>
            <w:szCs w:val="16"/>
          </w:rPr>
          <w:instrText xml:space="preserve"> PAGE   \* MERGEFORMAT </w:instrText>
        </w:r>
        <w:r w:rsidR="009A55AB" w:rsidRPr="009A55AB">
          <w:rPr>
            <w:sz w:val="16"/>
            <w:szCs w:val="16"/>
          </w:rPr>
          <w:fldChar w:fldCharType="separate"/>
        </w:r>
        <w:r w:rsidR="009A55AB" w:rsidRPr="009A55AB">
          <w:rPr>
            <w:noProof/>
            <w:sz w:val="16"/>
            <w:szCs w:val="16"/>
          </w:rPr>
          <w:t>2</w:t>
        </w:r>
        <w:r w:rsidR="009A55AB" w:rsidRPr="009A55AB">
          <w:rPr>
            <w:noProof/>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CB29" w14:textId="1E067608" w:rsidR="00314F96" w:rsidRPr="00314F96" w:rsidRDefault="00F93FF2">
    <w:pPr>
      <w:pStyle w:val="Footer"/>
      <w:rPr>
        <w:sz w:val="16"/>
        <w:szCs w:val="16"/>
      </w:rPr>
    </w:pPr>
    <w:r>
      <w:rPr>
        <w:noProof/>
      </w:rPr>
      <mc:AlternateContent>
        <mc:Choice Requires="wps">
          <w:drawing>
            <wp:anchor distT="0" distB="0" distL="114300" distR="114300" simplePos="0" relativeHeight="251658245" behindDoc="0" locked="0" layoutInCell="0" allowOverlap="1" wp14:anchorId="78EAD324" wp14:editId="245CFE19">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B23955" w14:textId="3867410A" w:rsidR="00F93FF2" w:rsidRPr="00F93FF2" w:rsidRDefault="00F93FF2" w:rsidP="00F93FF2">
                          <w:pPr>
                            <w:spacing w:before="0"/>
                            <w:jc w:val="center"/>
                            <w:rPr>
                              <w:rFonts w:ascii="Arial Black" w:hAnsi="Arial Black"/>
                              <w:color w:val="000000"/>
                              <w:sz w:val="20"/>
                            </w:rPr>
                          </w:pPr>
                          <w:r w:rsidRPr="00F93FF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78EAD324" id="_x0000_t202" coordsize="21600,21600" o:spt="202" path="m,l,21600r21600,l21600,xe">
              <v:stroke joinstyle="miter"/>
              <v:path gradientshapeok="t" o:connecttype="rect"/>
            </v:shapetype>
            <v:shape id="Text Box 5" o:spid="_x0000_s1028" type="#_x0000_t202" alt="{&quot;HashCode&quot;:904758361,&quot;Height&quot;:841.0,&quot;Width&quot;:595.0,&quot;Placement&quot;:&quot;Footer&quot;,&quot;Index&quot;:&quot;FirstPage&quot;,&quot;Section&quot;:1,&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AB23955" w14:textId="3867410A" w:rsidR="00F93FF2" w:rsidRPr="00F93FF2" w:rsidRDefault="00F93FF2" w:rsidP="00F93FF2">
                    <w:pPr>
                      <w:spacing w:before="0"/>
                      <w:jc w:val="center"/>
                      <w:rPr>
                        <w:rFonts w:ascii="Arial Black" w:hAnsi="Arial Black"/>
                        <w:color w:val="000000"/>
                        <w:sz w:val="20"/>
                      </w:rPr>
                    </w:pPr>
                    <w:r w:rsidRPr="00F93FF2">
                      <w:rPr>
                        <w:rFonts w:ascii="Arial Black" w:hAnsi="Arial Black"/>
                        <w:color w:val="000000"/>
                        <w:sz w:val="20"/>
                      </w:rPr>
                      <w:t>OFFICIAL</w:t>
                    </w:r>
                  </w:p>
                </w:txbxContent>
              </v:textbox>
              <w10:wrap anchorx="page" anchory="page"/>
            </v:shape>
          </w:pict>
        </mc:Fallback>
      </mc:AlternateContent>
    </w:r>
    <w:r w:rsidR="00CB2CD0">
      <w:rPr>
        <w:noProof/>
      </w:rPr>
      <mc:AlternateContent>
        <mc:Choice Requires="wps">
          <w:drawing>
            <wp:anchor distT="0" distB="0" distL="114300" distR="114300" simplePos="0" relativeHeight="251658243" behindDoc="0" locked="0" layoutInCell="0" allowOverlap="1" wp14:anchorId="27ABB1A9" wp14:editId="00CB68EC">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C6EA6" w14:textId="77777777" w:rsidR="00CB2CD0" w:rsidRPr="00CB2CD0" w:rsidRDefault="00CB2CD0" w:rsidP="00CB2CD0">
                          <w:pPr>
                            <w:spacing w:before="0"/>
                            <w:jc w:val="center"/>
                            <w:rPr>
                              <w:rFonts w:ascii="Arial Black" w:hAnsi="Arial Black"/>
                              <w:color w:val="000000"/>
                              <w:sz w:val="20"/>
                            </w:rPr>
                          </w:pPr>
                          <w:r w:rsidRPr="00CB2CD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 w14:anchorId="27ABB1A9" id="Text Box 3" o:spid="_x0000_s1029" type="#_x0000_t202" alt="{&quot;HashCode&quot;:904758361,&quot;Height&quot;:841.0,&quot;Width&quot;:595.0,&quot;Placement&quot;:&quot;Footer&quot;,&quot;Index&quot;:&quot;FirstPage&quot;,&quot;Section&quot;:1,&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249C6EA6" w14:textId="77777777" w:rsidR="00CB2CD0" w:rsidRPr="00CB2CD0" w:rsidRDefault="00CB2CD0" w:rsidP="00CB2CD0">
                    <w:pPr>
                      <w:spacing w:before="0"/>
                      <w:jc w:val="center"/>
                      <w:rPr>
                        <w:rFonts w:ascii="Arial Black" w:hAnsi="Arial Black"/>
                        <w:color w:val="000000"/>
                        <w:sz w:val="20"/>
                      </w:rPr>
                    </w:pPr>
                    <w:r w:rsidRPr="00CB2CD0">
                      <w:rPr>
                        <w:rFonts w:ascii="Arial Black" w:hAnsi="Arial Black"/>
                        <w:color w:val="000000"/>
                        <w:sz w:val="20"/>
                      </w:rPr>
                      <w:t>OFFICIAL</w:t>
                    </w:r>
                  </w:p>
                </w:txbxContent>
              </v:textbox>
              <w10:wrap anchorx="page" anchory="page"/>
            </v:shape>
          </w:pict>
        </mc:Fallback>
      </mc:AlternateContent>
    </w:r>
    <w:sdt>
      <w:sdtPr>
        <w:id w:val="-821118848"/>
        <w:docPartObj>
          <w:docPartGallery w:val="Page Numbers (Bottom of Page)"/>
          <w:docPartUnique/>
        </w:docPartObj>
      </w:sdtPr>
      <w:sdtEndPr>
        <w:rPr>
          <w:noProof/>
          <w:sz w:val="16"/>
          <w:szCs w:val="16"/>
        </w:rPr>
      </w:sdtEndPr>
      <w:sdtContent>
        <w:r w:rsidR="00314F96" w:rsidRPr="009A55AB">
          <w:rPr>
            <w:sz w:val="16"/>
            <w:szCs w:val="16"/>
          </w:rPr>
          <w:t xml:space="preserve">Page </w:t>
        </w:r>
        <w:r w:rsidR="00314F96" w:rsidRPr="009A55AB">
          <w:rPr>
            <w:sz w:val="16"/>
            <w:szCs w:val="16"/>
          </w:rPr>
          <w:fldChar w:fldCharType="begin"/>
        </w:r>
        <w:r w:rsidR="00314F96" w:rsidRPr="009A55AB">
          <w:rPr>
            <w:sz w:val="16"/>
            <w:szCs w:val="16"/>
          </w:rPr>
          <w:instrText xml:space="preserve"> PAGE   \* MERGEFORMAT </w:instrText>
        </w:r>
        <w:r w:rsidR="00314F96" w:rsidRPr="009A55AB">
          <w:rPr>
            <w:sz w:val="16"/>
            <w:szCs w:val="16"/>
          </w:rPr>
          <w:fldChar w:fldCharType="separate"/>
        </w:r>
        <w:r w:rsidR="00314F96">
          <w:rPr>
            <w:sz w:val="16"/>
            <w:szCs w:val="16"/>
          </w:rPr>
          <w:t>2</w:t>
        </w:r>
        <w:r w:rsidR="00314F96" w:rsidRPr="009A55AB">
          <w:rPr>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2793C" w14:textId="77777777" w:rsidR="00BC7510" w:rsidRDefault="00BC7510" w:rsidP="004A1973">
      <w:pPr>
        <w:spacing w:before="0"/>
      </w:pPr>
      <w:r>
        <w:separator/>
      </w:r>
    </w:p>
  </w:footnote>
  <w:footnote w:type="continuationSeparator" w:id="0">
    <w:p w14:paraId="687B59DA" w14:textId="77777777" w:rsidR="00BC7510" w:rsidRDefault="00BC7510" w:rsidP="004A1973">
      <w:pPr>
        <w:spacing w:before="0"/>
      </w:pPr>
      <w:r>
        <w:continuationSeparator/>
      </w:r>
    </w:p>
  </w:footnote>
  <w:footnote w:type="continuationNotice" w:id="1">
    <w:p w14:paraId="3DA11468" w14:textId="77777777" w:rsidR="00BC7510" w:rsidRDefault="00BC751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5A73A" w14:textId="77777777" w:rsidR="004A1973" w:rsidRDefault="004A1973">
    <w:pPr>
      <w:pStyle w:val="Header"/>
    </w:pPr>
    <w:r>
      <w:rPr>
        <w:noProof/>
      </w:rPr>
      <w:drawing>
        <wp:anchor distT="0" distB="0" distL="114300" distR="114300" simplePos="0" relativeHeight="251658240" behindDoc="1" locked="0" layoutInCell="1" allowOverlap="1" wp14:anchorId="1D7EE423" wp14:editId="2802D52E">
          <wp:simplePos x="0" y="0"/>
          <wp:positionH relativeFrom="page">
            <wp:align>right</wp:align>
          </wp:positionH>
          <wp:positionV relativeFrom="paragraph">
            <wp:posOffset>-449580</wp:posOffset>
          </wp:positionV>
          <wp:extent cx="7559749" cy="10693386"/>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extLst>
                      <a:ext uri="{28A0092B-C50C-407E-A947-70E740481C1C}">
                        <a14:useLocalDpi xmlns:a14="http://schemas.microsoft.com/office/drawing/2010/main" val="0"/>
                      </a:ext>
                    </a:extLst>
                  </a:blip>
                  <a:stretch>
                    <a:fillRect/>
                  </a:stretch>
                </pic:blipFill>
                <pic:spPr>
                  <a:xfrm>
                    <a:off x="0" y="0"/>
                    <a:ext cx="7559749" cy="10693386"/>
                  </a:xfrm>
                  <a:prstGeom prst="rect">
                    <a:avLst/>
                  </a:prstGeom>
                </pic:spPr>
              </pic:pic>
            </a:graphicData>
          </a:graphic>
          <wp14:sizeRelH relativeFrom="page">
            <wp14:pctWidth>0</wp14:pctWidth>
          </wp14:sizeRelH>
          <wp14:sizeRelV relativeFrom="page">
            <wp14:pctHeight>0</wp14:pctHeight>
          </wp14:sizeRelV>
        </wp:anchor>
      </w:drawing>
    </w:r>
  </w:p>
  <w:p w14:paraId="4C9D4CE9" w14:textId="77777777" w:rsidR="004A1973" w:rsidRDefault="004A1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05733" w14:textId="77777777" w:rsidR="009A55AB" w:rsidRDefault="009A55AB">
    <w:pPr>
      <w:pStyle w:val="Header"/>
    </w:pPr>
    <w:r>
      <w:rPr>
        <w:noProof/>
      </w:rPr>
      <w:drawing>
        <wp:anchor distT="0" distB="0" distL="114300" distR="114300" simplePos="0" relativeHeight="251658241" behindDoc="1" locked="0" layoutInCell="1" allowOverlap="1" wp14:anchorId="03130B1D" wp14:editId="7869F7E8">
          <wp:simplePos x="0" y="0"/>
          <wp:positionH relativeFrom="page">
            <wp:align>right</wp:align>
          </wp:positionH>
          <wp:positionV relativeFrom="paragraph">
            <wp:posOffset>-552021</wp:posOffset>
          </wp:positionV>
          <wp:extent cx="7827010" cy="11071432"/>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extLst>
                      <a:ext uri="{28A0092B-C50C-407E-A947-70E740481C1C}">
                        <a14:useLocalDpi xmlns:a14="http://schemas.microsoft.com/office/drawing/2010/main" val="0"/>
                      </a:ext>
                    </a:extLst>
                  </a:blip>
                  <a:stretch>
                    <a:fillRect/>
                  </a:stretch>
                </pic:blipFill>
                <pic:spPr>
                  <a:xfrm>
                    <a:off x="0" y="0"/>
                    <a:ext cx="7827010" cy="110714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40E2"/>
    <w:multiLevelType w:val="hybridMultilevel"/>
    <w:tmpl w:val="A808C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AB31F1"/>
    <w:multiLevelType w:val="hybridMultilevel"/>
    <w:tmpl w:val="64EC3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3C66B4"/>
    <w:multiLevelType w:val="hybridMultilevel"/>
    <w:tmpl w:val="B5724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BC6B8C"/>
    <w:multiLevelType w:val="hybridMultilevel"/>
    <w:tmpl w:val="48D0D9B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59575D"/>
    <w:multiLevelType w:val="multilevel"/>
    <w:tmpl w:val="B912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A62F3C"/>
    <w:multiLevelType w:val="hybridMultilevel"/>
    <w:tmpl w:val="B1A45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286ACA"/>
    <w:multiLevelType w:val="hybridMultilevel"/>
    <w:tmpl w:val="180CC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D37387"/>
    <w:multiLevelType w:val="hybridMultilevel"/>
    <w:tmpl w:val="846A7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98A511E"/>
    <w:multiLevelType w:val="hybridMultilevel"/>
    <w:tmpl w:val="E8827F5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B43646E"/>
    <w:multiLevelType w:val="hybridMultilevel"/>
    <w:tmpl w:val="E8C4613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B560896"/>
    <w:multiLevelType w:val="hybridMultilevel"/>
    <w:tmpl w:val="D528216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09B4002"/>
    <w:multiLevelType w:val="hybridMultilevel"/>
    <w:tmpl w:val="DE6C69F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43771327">
    <w:abstractNumId w:val="0"/>
  </w:num>
  <w:num w:numId="2" w16cid:durableId="98448673">
    <w:abstractNumId w:val="7"/>
  </w:num>
  <w:num w:numId="3" w16cid:durableId="1968315685">
    <w:abstractNumId w:val="4"/>
  </w:num>
  <w:num w:numId="4" w16cid:durableId="1128663703">
    <w:abstractNumId w:val="3"/>
  </w:num>
  <w:num w:numId="5" w16cid:durableId="1866868453">
    <w:abstractNumId w:val="10"/>
  </w:num>
  <w:num w:numId="6" w16cid:durableId="1243879221">
    <w:abstractNumId w:val="6"/>
  </w:num>
  <w:num w:numId="7" w16cid:durableId="2005861510">
    <w:abstractNumId w:val="2"/>
  </w:num>
  <w:num w:numId="8" w16cid:durableId="981274059">
    <w:abstractNumId w:val="5"/>
  </w:num>
  <w:num w:numId="9" w16cid:durableId="1575162027">
    <w:abstractNumId w:val="9"/>
  </w:num>
  <w:num w:numId="10" w16cid:durableId="647171376">
    <w:abstractNumId w:val="8"/>
  </w:num>
  <w:num w:numId="11" w16cid:durableId="389965722">
    <w:abstractNumId w:val="11"/>
  </w:num>
  <w:num w:numId="12" w16cid:durableId="1052772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B00"/>
    <w:rsid w:val="000018D0"/>
    <w:rsid w:val="000325DE"/>
    <w:rsid w:val="00045B97"/>
    <w:rsid w:val="00047E82"/>
    <w:rsid w:val="00051596"/>
    <w:rsid w:val="00051D8F"/>
    <w:rsid w:val="0006541C"/>
    <w:rsid w:val="00066956"/>
    <w:rsid w:val="00086AE6"/>
    <w:rsid w:val="00093891"/>
    <w:rsid w:val="000A2F01"/>
    <w:rsid w:val="000D6079"/>
    <w:rsid w:val="000D6229"/>
    <w:rsid w:val="00106630"/>
    <w:rsid w:val="00113491"/>
    <w:rsid w:val="00117058"/>
    <w:rsid w:val="00121E0F"/>
    <w:rsid w:val="00127B6F"/>
    <w:rsid w:val="00150284"/>
    <w:rsid w:val="00156438"/>
    <w:rsid w:val="001662F6"/>
    <w:rsid w:val="001A78E0"/>
    <w:rsid w:val="001C2C8F"/>
    <w:rsid w:val="001D1771"/>
    <w:rsid w:val="0020198F"/>
    <w:rsid w:val="0020331B"/>
    <w:rsid w:val="00252785"/>
    <w:rsid w:val="00280639"/>
    <w:rsid w:val="00281DB5"/>
    <w:rsid w:val="00286221"/>
    <w:rsid w:val="00287FEF"/>
    <w:rsid w:val="002922F4"/>
    <w:rsid w:val="002B4634"/>
    <w:rsid w:val="002D63FB"/>
    <w:rsid w:val="002F13E5"/>
    <w:rsid w:val="00314F96"/>
    <w:rsid w:val="003154AC"/>
    <w:rsid w:val="00317B76"/>
    <w:rsid w:val="003268D1"/>
    <w:rsid w:val="003451A9"/>
    <w:rsid w:val="0035200A"/>
    <w:rsid w:val="00367489"/>
    <w:rsid w:val="0037069F"/>
    <w:rsid w:val="00374862"/>
    <w:rsid w:val="0039067F"/>
    <w:rsid w:val="003B63DC"/>
    <w:rsid w:val="003C750B"/>
    <w:rsid w:val="003C7BFD"/>
    <w:rsid w:val="003D7CE9"/>
    <w:rsid w:val="00403280"/>
    <w:rsid w:val="004105F5"/>
    <w:rsid w:val="004162CF"/>
    <w:rsid w:val="0043054D"/>
    <w:rsid w:val="00442B00"/>
    <w:rsid w:val="004449F0"/>
    <w:rsid w:val="00453F36"/>
    <w:rsid w:val="00457A4B"/>
    <w:rsid w:val="00472084"/>
    <w:rsid w:val="00474621"/>
    <w:rsid w:val="004A1973"/>
    <w:rsid w:val="004A6F0C"/>
    <w:rsid w:val="004D78D7"/>
    <w:rsid w:val="004E5CBF"/>
    <w:rsid w:val="00503E81"/>
    <w:rsid w:val="00532EC6"/>
    <w:rsid w:val="005334C5"/>
    <w:rsid w:val="005348FA"/>
    <w:rsid w:val="00550B15"/>
    <w:rsid w:val="00574847"/>
    <w:rsid w:val="00577795"/>
    <w:rsid w:val="005C3C3B"/>
    <w:rsid w:val="005C5C11"/>
    <w:rsid w:val="005E12CA"/>
    <w:rsid w:val="005E7049"/>
    <w:rsid w:val="00610130"/>
    <w:rsid w:val="0061775B"/>
    <w:rsid w:val="006211EB"/>
    <w:rsid w:val="00623541"/>
    <w:rsid w:val="006441B9"/>
    <w:rsid w:val="00675B8C"/>
    <w:rsid w:val="006A2D0B"/>
    <w:rsid w:val="006B581A"/>
    <w:rsid w:val="006C07E2"/>
    <w:rsid w:val="006F3D03"/>
    <w:rsid w:val="007007C1"/>
    <w:rsid w:val="0071582B"/>
    <w:rsid w:val="00721B5A"/>
    <w:rsid w:val="00736FE1"/>
    <w:rsid w:val="007529C4"/>
    <w:rsid w:val="007701AC"/>
    <w:rsid w:val="00774E0D"/>
    <w:rsid w:val="007835DE"/>
    <w:rsid w:val="00790218"/>
    <w:rsid w:val="007A7DCC"/>
    <w:rsid w:val="007E2F9A"/>
    <w:rsid w:val="007E3110"/>
    <w:rsid w:val="007F47FA"/>
    <w:rsid w:val="00815345"/>
    <w:rsid w:val="00826DFB"/>
    <w:rsid w:val="00850A90"/>
    <w:rsid w:val="008759BE"/>
    <w:rsid w:val="00881840"/>
    <w:rsid w:val="00895527"/>
    <w:rsid w:val="00895F96"/>
    <w:rsid w:val="008C02EB"/>
    <w:rsid w:val="008C7ECB"/>
    <w:rsid w:val="008D337C"/>
    <w:rsid w:val="008E1D75"/>
    <w:rsid w:val="008E6320"/>
    <w:rsid w:val="008F1F98"/>
    <w:rsid w:val="00917ED5"/>
    <w:rsid w:val="009254EB"/>
    <w:rsid w:val="00977950"/>
    <w:rsid w:val="009A55AB"/>
    <w:rsid w:val="009E3023"/>
    <w:rsid w:val="009E77EF"/>
    <w:rsid w:val="009F6535"/>
    <w:rsid w:val="009F659E"/>
    <w:rsid w:val="009F6919"/>
    <w:rsid w:val="00A01B96"/>
    <w:rsid w:val="00A0618F"/>
    <w:rsid w:val="00A06AFA"/>
    <w:rsid w:val="00A10BF0"/>
    <w:rsid w:val="00A13E1F"/>
    <w:rsid w:val="00A349EE"/>
    <w:rsid w:val="00A526A5"/>
    <w:rsid w:val="00A63DAC"/>
    <w:rsid w:val="00A86EDA"/>
    <w:rsid w:val="00A9094A"/>
    <w:rsid w:val="00AA3670"/>
    <w:rsid w:val="00AB6D29"/>
    <w:rsid w:val="00AD1745"/>
    <w:rsid w:val="00AD77FF"/>
    <w:rsid w:val="00AF08D5"/>
    <w:rsid w:val="00B06A58"/>
    <w:rsid w:val="00B362D0"/>
    <w:rsid w:val="00B44663"/>
    <w:rsid w:val="00B51BE6"/>
    <w:rsid w:val="00BA575A"/>
    <w:rsid w:val="00BA581B"/>
    <w:rsid w:val="00BB66C7"/>
    <w:rsid w:val="00BC7510"/>
    <w:rsid w:val="00BE252B"/>
    <w:rsid w:val="00C16B84"/>
    <w:rsid w:val="00C20C6A"/>
    <w:rsid w:val="00C477A2"/>
    <w:rsid w:val="00C47BC9"/>
    <w:rsid w:val="00C65973"/>
    <w:rsid w:val="00C66BE4"/>
    <w:rsid w:val="00C860EC"/>
    <w:rsid w:val="00C86885"/>
    <w:rsid w:val="00CA0F88"/>
    <w:rsid w:val="00CB2CD0"/>
    <w:rsid w:val="00CC3C11"/>
    <w:rsid w:val="00CD3934"/>
    <w:rsid w:val="00CD4897"/>
    <w:rsid w:val="00CD5D7D"/>
    <w:rsid w:val="00CE5C00"/>
    <w:rsid w:val="00D02530"/>
    <w:rsid w:val="00D13E53"/>
    <w:rsid w:val="00D15429"/>
    <w:rsid w:val="00D2319D"/>
    <w:rsid w:val="00D2735D"/>
    <w:rsid w:val="00D40701"/>
    <w:rsid w:val="00D52A18"/>
    <w:rsid w:val="00D547FF"/>
    <w:rsid w:val="00D714A9"/>
    <w:rsid w:val="00D92F41"/>
    <w:rsid w:val="00D94451"/>
    <w:rsid w:val="00DA4E4B"/>
    <w:rsid w:val="00DB11A7"/>
    <w:rsid w:val="00DF1175"/>
    <w:rsid w:val="00DF73A7"/>
    <w:rsid w:val="00E308C0"/>
    <w:rsid w:val="00E32EF8"/>
    <w:rsid w:val="00E332EF"/>
    <w:rsid w:val="00E525B3"/>
    <w:rsid w:val="00E57B5E"/>
    <w:rsid w:val="00E61A40"/>
    <w:rsid w:val="00E702B3"/>
    <w:rsid w:val="00E91436"/>
    <w:rsid w:val="00E97D28"/>
    <w:rsid w:val="00EC5976"/>
    <w:rsid w:val="00EE3904"/>
    <w:rsid w:val="00EF1C82"/>
    <w:rsid w:val="00F07EA9"/>
    <w:rsid w:val="00F12E36"/>
    <w:rsid w:val="00F1406E"/>
    <w:rsid w:val="00F319BD"/>
    <w:rsid w:val="00F65E1B"/>
    <w:rsid w:val="00F661B7"/>
    <w:rsid w:val="00F93FF2"/>
    <w:rsid w:val="00FB1120"/>
    <w:rsid w:val="00FB559B"/>
    <w:rsid w:val="00FC6352"/>
    <w:rsid w:val="00FC708D"/>
    <w:rsid w:val="00FE018D"/>
    <w:rsid w:val="00FE3703"/>
    <w:rsid w:val="02D917CB"/>
    <w:rsid w:val="0C1CB0C1"/>
    <w:rsid w:val="2A3774DD"/>
    <w:rsid w:val="2DBCD935"/>
    <w:rsid w:val="2F969A46"/>
    <w:rsid w:val="3D7629A1"/>
    <w:rsid w:val="44A5402A"/>
    <w:rsid w:val="5086E4C4"/>
    <w:rsid w:val="61E964C4"/>
    <w:rsid w:val="627B0D57"/>
    <w:rsid w:val="675BC7DA"/>
    <w:rsid w:val="73A3DDED"/>
    <w:rsid w:val="762A87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2C4D8"/>
  <w15:chartTrackingRefBased/>
  <w15:docId w15:val="{0FE68452-542C-4C56-8A6C-D4653D845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5AB"/>
    <w:pPr>
      <w:spacing w:before="120" w:after="0" w:line="240" w:lineRule="auto"/>
    </w:pPr>
  </w:style>
  <w:style w:type="paragraph" w:styleId="Heading1">
    <w:name w:val="heading 1"/>
    <w:basedOn w:val="Normal"/>
    <w:next w:val="Normal"/>
    <w:link w:val="Heading1Char"/>
    <w:uiPriority w:val="9"/>
    <w:qFormat/>
    <w:rsid w:val="00DF1175"/>
    <w:pPr>
      <w:keepNext/>
      <w:keepLines/>
      <w:outlineLvl w:val="0"/>
    </w:pPr>
    <w:rPr>
      <w:rFonts w:asciiTheme="majorHAnsi" w:eastAsiaTheme="majorEastAsia" w:hAnsiTheme="majorHAnsi" w:cstheme="majorBidi"/>
      <w:b/>
      <w:color w:val="009CA6" w:themeColor="accent4"/>
      <w:sz w:val="48"/>
      <w:szCs w:val="32"/>
    </w:rPr>
  </w:style>
  <w:style w:type="paragraph" w:styleId="Heading2">
    <w:name w:val="heading 2"/>
    <w:basedOn w:val="Normal"/>
    <w:next w:val="Normal"/>
    <w:link w:val="Heading2Char"/>
    <w:uiPriority w:val="9"/>
    <w:unhideWhenUsed/>
    <w:qFormat/>
    <w:rsid w:val="00DF1175"/>
    <w:pPr>
      <w:keepNext/>
      <w:keepLines/>
      <w:outlineLvl w:val="1"/>
    </w:pPr>
    <w:rPr>
      <w:rFonts w:asciiTheme="majorHAnsi" w:eastAsiaTheme="majorEastAsia" w:hAnsiTheme="majorHAnsi" w:cstheme="majorBidi"/>
      <w:b/>
      <w:color w:val="009CA6" w:themeColor="accent4"/>
      <w:sz w:val="26"/>
      <w:szCs w:val="26"/>
    </w:rPr>
  </w:style>
  <w:style w:type="paragraph" w:styleId="Heading3">
    <w:name w:val="heading 3"/>
    <w:basedOn w:val="Normal"/>
    <w:next w:val="Normal"/>
    <w:link w:val="Heading3Char"/>
    <w:uiPriority w:val="9"/>
    <w:unhideWhenUsed/>
    <w:qFormat/>
    <w:rsid w:val="00051596"/>
    <w:pPr>
      <w:keepNext/>
      <w:keepLines/>
      <w:spacing w:before="40"/>
      <w:outlineLvl w:val="2"/>
    </w:pPr>
    <w:rPr>
      <w:rFonts w:asciiTheme="majorHAnsi" w:eastAsiaTheme="majorEastAsia" w:hAnsiTheme="majorHAnsi" w:cstheme="majorBidi"/>
      <w:color w:val="009CA6" w:themeColor="accent4"/>
      <w:sz w:val="24"/>
      <w:szCs w:val="24"/>
    </w:rPr>
  </w:style>
  <w:style w:type="paragraph" w:styleId="Heading4">
    <w:name w:val="heading 4"/>
    <w:basedOn w:val="Normal"/>
    <w:next w:val="Normal"/>
    <w:link w:val="Heading4Char"/>
    <w:uiPriority w:val="9"/>
    <w:unhideWhenUsed/>
    <w:qFormat/>
    <w:rsid w:val="007701AC"/>
    <w:pPr>
      <w:keepNext/>
      <w:keepLines/>
      <w:spacing w:before="40"/>
      <w:outlineLvl w:val="3"/>
    </w:pPr>
    <w:rPr>
      <w:rFonts w:asciiTheme="majorHAnsi" w:eastAsiaTheme="majorEastAsia" w:hAnsiTheme="majorHAnsi" w:cstheme="majorBidi"/>
      <w:i/>
      <w:iCs/>
      <w:color w:val="64127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973"/>
    <w:pPr>
      <w:tabs>
        <w:tab w:val="center" w:pos="4513"/>
        <w:tab w:val="right" w:pos="9026"/>
      </w:tabs>
    </w:pPr>
  </w:style>
  <w:style w:type="character" w:customStyle="1" w:styleId="HeaderChar">
    <w:name w:val="Header Char"/>
    <w:basedOn w:val="DefaultParagraphFont"/>
    <w:link w:val="Header"/>
    <w:uiPriority w:val="99"/>
    <w:rsid w:val="004A1973"/>
  </w:style>
  <w:style w:type="paragraph" w:styleId="Footer">
    <w:name w:val="footer"/>
    <w:basedOn w:val="Normal"/>
    <w:link w:val="FooterChar"/>
    <w:uiPriority w:val="99"/>
    <w:unhideWhenUsed/>
    <w:rsid w:val="004A1973"/>
    <w:pPr>
      <w:tabs>
        <w:tab w:val="center" w:pos="4513"/>
        <w:tab w:val="right" w:pos="9026"/>
      </w:tabs>
    </w:pPr>
  </w:style>
  <w:style w:type="character" w:customStyle="1" w:styleId="FooterChar">
    <w:name w:val="Footer Char"/>
    <w:basedOn w:val="DefaultParagraphFont"/>
    <w:link w:val="Footer"/>
    <w:uiPriority w:val="99"/>
    <w:rsid w:val="004A1973"/>
  </w:style>
  <w:style w:type="character" w:customStyle="1" w:styleId="Heading1Char">
    <w:name w:val="Heading 1 Char"/>
    <w:basedOn w:val="DefaultParagraphFont"/>
    <w:link w:val="Heading1"/>
    <w:uiPriority w:val="9"/>
    <w:rsid w:val="00DF1175"/>
    <w:rPr>
      <w:rFonts w:asciiTheme="majorHAnsi" w:eastAsiaTheme="majorEastAsia" w:hAnsiTheme="majorHAnsi" w:cstheme="majorBidi"/>
      <w:b/>
      <w:color w:val="009CA6" w:themeColor="accent4"/>
      <w:sz w:val="48"/>
      <w:szCs w:val="32"/>
    </w:rPr>
  </w:style>
  <w:style w:type="character" w:customStyle="1" w:styleId="Heading2Char">
    <w:name w:val="Heading 2 Char"/>
    <w:basedOn w:val="DefaultParagraphFont"/>
    <w:link w:val="Heading2"/>
    <w:uiPriority w:val="9"/>
    <w:rsid w:val="00DF1175"/>
    <w:rPr>
      <w:rFonts w:asciiTheme="majorHAnsi" w:eastAsiaTheme="majorEastAsia" w:hAnsiTheme="majorHAnsi" w:cstheme="majorBidi"/>
      <w:b/>
      <w:color w:val="009CA6" w:themeColor="accent4"/>
      <w:sz w:val="26"/>
      <w:szCs w:val="26"/>
    </w:rPr>
  </w:style>
  <w:style w:type="paragraph" w:styleId="Title">
    <w:name w:val="Title"/>
    <w:basedOn w:val="Normal"/>
    <w:next w:val="Normal"/>
    <w:link w:val="TitleChar"/>
    <w:uiPriority w:val="10"/>
    <w:qFormat/>
    <w:rsid w:val="00DF1175"/>
    <w:pPr>
      <w:contextualSpacing/>
    </w:pPr>
    <w:rPr>
      <w:rFonts w:asciiTheme="majorHAnsi" w:eastAsiaTheme="majorEastAsia" w:hAnsiTheme="majorHAnsi" w:cstheme="majorBidi"/>
      <w:color w:val="009CA6" w:themeColor="accent4"/>
      <w:spacing w:val="-10"/>
      <w:kern w:val="28"/>
      <w:sz w:val="32"/>
      <w:szCs w:val="56"/>
    </w:rPr>
  </w:style>
  <w:style w:type="character" w:customStyle="1" w:styleId="TitleChar">
    <w:name w:val="Title Char"/>
    <w:basedOn w:val="DefaultParagraphFont"/>
    <w:link w:val="Title"/>
    <w:uiPriority w:val="10"/>
    <w:rsid w:val="00DF1175"/>
    <w:rPr>
      <w:rFonts w:asciiTheme="majorHAnsi" w:eastAsiaTheme="majorEastAsia" w:hAnsiTheme="majorHAnsi" w:cstheme="majorBidi"/>
      <w:color w:val="009CA6" w:themeColor="accent4"/>
      <w:spacing w:val="-10"/>
      <w:kern w:val="28"/>
      <w:sz w:val="32"/>
      <w:szCs w:val="56"/>
    </w:rPr>
  </w:style>
  <w:style w:type="paragraph" w:styleId="Subtitle">
    <w:name w:val="Subtitle"/>
    <w:basedOn w:val="Normal"/>
    <w:next w:val="Normal"/>
    <w:link w:val="SubtitleChar"/>
    <w:uiPriority w:val="11"/>
    <w:qFormat/>
    <w:rsid w:val="009A55AB"/>
    <w:pPr>
      <w:numPr>
        <w:ilvl w:val="1"/>
      </w:numPr>
    </w:pPr>
    <w:rPr>
      <w:rFonts w:eastAsiaTheme="minorEastAsia"/>
      <w:spacing w:val="15"/>
      <w:sz w:val="32"/>
    </w:rPr>
  </w:style>
  <w:style w:type="character" w:customStyle="1" w:styleId="SubtitleChar">
    <w:name w:val="Subtitle Char"/>
    <w:basedOn w:val="DefaultParagraphFont"/>
    <w:link w:val="Subtitle"/>
    <w:uiPriority w:val="11"/>
    <w:rsid w:val="009A55AB"/>
    <w:rPr>
      <w:rFonts w:eastAsiaTheme="minorEastAsia"/>
      <w:spacing w:val="15"/>
      <w:sz w:val="32"/>
    </w:rPr>
  </w:style>
  <w:style w:type="paragraph" w:styleId="ListParagraph">
    <w:name w:val="List Paragraph"/>
    <w:basedOn w:val="Normal"/>
    <w:uiPriority w:val="72"/>
    <w:qFormat/>
    <w:rsid w:val="009A55AB"/>
    <w:pPr>
      <w:ind w:left="720"/>
      <w:contextualSpacing/>
    </w:pPr>
  </w:style>
  <w:style w:type="character" w:customStyle="1" w:styleId="Heading3Char">
    <w:name w:val="Heading 3 Char"/>
    <w:basedOn w:val="DefaultParagraphFont"/>
    <w:link w:val="Heading3"/>
    <w:uiPriority w:val="9"/>
    <w:rsid w:val="00051596"/>
    <w:rPr>
      <w:rFonts w:asciiTheme="majorHAnsi" w:eastAsiaTheme="majorEastAsia" w:hAnsiTheme="majorHAnsi" w:cstheme="majorBidi"/>
      <w:color w:val="009CA6" w:themeColor="accent4"/>
      <w:sz w:val="24"/>
      <w:szCs w:val="24"/>
    </w:rPr>
  </w:style>
  <w:style w:type="character" w:styleId="IntenseEmphasis">
    <w:name w:val="Intense Emphasis"/>
    <w:basedOn w:val="DefaultParagraphFont"/>
    <w:uiPriority w:val="21"/>
    <w:qFormat/>
    <w:rsid w:val="00051596"/>
    <w:rPr>
      <w:i/>
      <w:iCs/>
      <w:color w:val="009CA6" w:themeColor="accent4"/>
    </w:rPr>
  </w:style>
  <w:style w:type="paragraph" w:styleId="IntenseQuote">
    <w:name w:val="Intense Quote"/>
    <w:basedOn w:val="Normal"/>
    <w:next w:val="Normal"/>
    <w:link w:val="IntenseQuoteChar"/>
    <w:uiPriority w:val="30"/>
    <w:qFormat/>
    <w:rsid w:val="00051596"/>
    <w:pPr>
      <w:pBdr>
        <w:top w:val="single" w:sz="4" w:space="10" w:color="009CA6" w:themeColor="accent4"/>
        <w:bottom w:val="single" w:sz="4" w:space="10" w:color="009CA6" w:themeColor="accent4"/>
      </w:pBdr>
      <w:spacing w:before="360" w:after="360"/>
      <w:ind w:left="864" w:right="864"/>
      <w:jc w:val="center"/>
    </w:pPr>
    <w:rPr>
      <w:i/>
      <w:iCs/>
      <w:color w:val="009CA6" w:themeColor="accent4"/>
    </w:rPr>
  </w:style>
  <w:style w:type="character" w:customStyle="1" w:styleId="IntenseQuoteChar">
    <w:name w:val="Intense Quote Char"/>
    <w:basedOn w:val="DefaultParagraphFont"/>
    <w:link w:val="IntenseQuote"/>
    <w:uiPriority w:val="30"/>
    <w:rsid w:val="00051596"/>
    <w:rPr>
      <w:i/>
      <w:iCs/>
      <w:color w:val="009CA6" w:themeColor="accent4"/>
    </w:rPr>
  </w:style>
  <w:style w:type="character" w:styleId="IntenseReference">
    <w:name w:val="Intense Reference"/>
    <w:basedOn w:val="DefaultParagraphFont"/>
    <w:uiPriority w:val="32"/>
    <w:qFormat/>
    <w:rsid w:val="00051596"/>
    <w:rPr>
      <w:b/>
      <w:bCs/>
      <w:smallCaps/>
      <w:color w:val="009CA6" w:themeColor="accent4"/>
      <w:spacing w:val="5"/>
    </w:rPr>
  </w:style>
  <w:style w:type="character" w:customStyle="1" w:styleId="Heading4Char">
    <w:name w:val="Heading 4 Char"/>
    <w:basedOn w:val="DefaultParagraphFont"/>
    <w:link w:val="Heading4"/>
    <w:uiPriority w:val="9"/>
    <w:rsid w:val="007701AC"/>
    <w:rPr>
      <w:rFonts w:asciiTheme="majorHAnsi" w:eastAsiaTheme="majorEastAsia" w:hAnsiTheme="majorHAnsi" w:cstheme="majorBidi"/>
      <w:i/>
      <w:iCs/>
      <w:color w:val="641275" w:themeColor="accent1" w:themeShade="BF"/>
    </w:rPr>
  </w:style>
  <w:style w:type="paragraph" w:customStyle="1" w:styleId="Body">
    <w:name w:val="Body"/>
    <w:link w:val="BodyChar"/>
    <w:qFormat/>
    <w:rsid w:val="007701AC"/>
    <w:pPr>
      <w:spacing w:after="120" w:line="280" w:lineRule="atLeast"/>
    </w:pPr>
    <w:rPr>
      <w:rFonts w:ascii="Arial" w:eastAsia="Times" w:hAnsi="Arial" w:cs="Times New Roman"/>
      <w:sz w:val="21"/>
      <w:szCs w:val="20"/>
    </w:rPr>
  </w:style>
  <w:style w:type="paragraph" w:styleId="TOC1">
    <w:name w:val="toc 1"/>
    <w:basedOn w:val="Normal"/>
    <w:next w:val="Normal"/>
    <w:uiPriority w:val="39"/>
    <w:rsid w:val="007701AC"/>
    <w:pPr>
      <w:keepLines/>
      <w:tabs>
        <w:tab w:val="right" w:leader="dot" w:pos="10206"/>
      </w:tabs>
      <w:spacing w:before="160" w:after="60" w:line="280" w:lineRule="atLeast"/>
    </w:pPr>
    <w:rPr>
      <w:rFonts w:ascii="Arial" w:eastAsia="Times New Roman" w:hAnsi="Arial" w:cs="Times New Roman"/>
      <w:b/>
      <w:noProof/>
      <w:sz w:val="21"/>
      <w:szCs w:val="20"/>
    </w:rPr>
  </w:style>
  <w:style w:type="paragraph" w:customStyle="1" w:styleId="TOCheadingfactsheet">
    <w:name w:val="TOC heading fact sheet"/>
    <w:basedOn w:val="Heading2"/>
    <w:next w:val="Body"/>
    <w:link w:val="TOCheadingfactsheetChar"/>
    <w:uiPriority w:val="4"/>
    <w:rsid w:val="007701AC"/>
    <w:pPr>
      <w:spacing w:before="360" w:after="200" w:line="330" w:lineRule="atLeast"/>
      <w:outlineLvl w:val="9"/>
    </w:pPr>
    <w:rPr>
      <w:rFonts w:ascii="Arial" w:eastAsia="Times New Roman" w:hAnsi="Arial" w:cs="Times New Roman"/>
      <w:color w:val="201547"/>
      <w:sz w:val="29"/>
      <w:szCs w:val="28"/>
    </w:rPr>
  </w:style>
  <w:style w:type="character" w:customStyle="1" w:styleId="TOCheadingfactsheetChar">
    <w:name w:val="TOC heading fact sheet Char"/>
    <w:link w:val="TOCheadingfactsheet"/>
    <w:uiPriority w:val="4"/>
    <w:rsid w:val="007701AC"/>
    <w:rPr>
      <w:rFonts w:ascii="Arial" w:eastAsia="Times New Roman" w:hAnsi="Arial" w:cs="Times New Roman"/>
      <w:b/>
      <w:color w:val="201547"/>
      <w:sz w:val="29"/>
      <w:szCs w:val="28"/>
    </w:rPr>
  </w:style>
  <w:style w:type="character" w:styleId="Hyperlink">
    <w:name w:val="Hyperlink"/>
    <w:uiPriority w:val="99"/>
    <w:rsid w:val="007701AC"/>
    <w:rPr>
      <w:color w:val="004C97"/>
      <w:u w:val="dotted"/>
    </w:rPr>
  </w:style>
  <w:style w:type="paragraph" w:styleId="CommentText">
    <w:name w:val="annotation text"/>
    <w:basedOn w:val="Normal"/>
    <w:link w:val="CommentTextChar"/>
    <w:uiPriority w:val="99"/>
    <w:semiHidden/>
    <w:unhideWhenUsed/>
    <w:rsid w:val="007701AC"/>
    <w:pPr>
      <w:spacing w:before="0" w:after="120" w:line="280" w:lineRule="atLeast"/>
    </w:pPr>
    <w:rPr>
      <w:rFonts w:ascii="Arial" w:eastAsia="Times New Roman" w:hAnsi="Arial" w:cs="Times New Roman"/>
      <w:sz w:val="21"/>
      <w:szCs w:val="20"/>
    </w:rPr>
  </w:style>
  <w:style w:type="character" w:customStyle="1" w:styleId="CommentTextChar">
    <w:name w:val="Comment Text Char"/>
    <w:basedOn w:val="DefaultParagraphFont"/>
    <w:link w:val="CommentText"/>
    <w:uiPriority w:val="99"/>
    <w:semiHidden/>
    <w:rsid w:val="007701AC"/>
    <w:rPr>
      <w:rFonts w:ascii="Arial" w:eastAsia="Times New Roman" w:hAnsi="Arial" w:cs="Times New Roman"/>
      <w:sz w:val="21"/>
      <w:szCs w:val="20"/>
    </w:rPr>
  </w:style>
  <w:style w:type="character" w:styleId="CommentReference">
    <w:name w:val="annotation reference"/>
    <w:basedOn w:val="DefaultParagraphFont"/>
    <w:uiPriority w:val="99"/>
    <w:semiHidden/>
    <w:unhideWhenUsed/>
    <w:rsid w:val="007701AC"/>
    <w:rPr>
      <w:sz w:val="16"/>
      <w:szCs w:val="16"/>
    </w:rPr>
  </w:style>
  <w:style w:type="character" w:customStyle="1" w:styleId="BodyChar">
    <w:name w:val="Body Char"/>
    <w:basedOn w:val="DefaultParagraphFont"/>
    <w:link w:val="Body"/>
    <w:rsid w:val="007701AC"/>
    <w:rPr>
      <w:rFonts w:ascii="Arial" w:eastAsia="Times" w:hAnsi="Arial" w:cs="Times New Roman"/>
      <w:sz w:val="21"/>
      <w:szCs w:val="20"/>
    </w:rPr>
  </w:style>
  <w:style w:type="character" w:customStyle="1" w:styleId="jpfdse">
    <w:name w:val="jpfdse"/>
    <w:basedOn w:val="DefaultParagraphFont"/>
    <w:rsid w:val="007701AC"/>
  </w:style>
  <w:style w:type="character" w:styleId="Mention">
    <w:name w:val="Mention"/>
    <w:basedOn w:val="DefaultParagraphFont"/>
    <w:uiPriority w:val="99"/>
    <w:unhideWhenUsed/>
    <w:rsid w:val="007701AC"/>
    <w:rPr>
      <w:color w:val="2B579A"/>
      <w:shd w:val="clear" w:color="auto" w:fill="E1DFDD"/>
    </w:rPr>
  </w:style>
  <w:style w:type="paragraph" w:styleId="TOCHeading">
    <w:name w:val="TOC Heading"/>
    <w:basedOn w:val="Heading1"/>
    <w:next w:val="Normal"/>
    <w:uiPriority w:val="39"/>
    <w:unhideWhenUsed/>
    <w:qFormat/>
    <w:rsid w:val="00E57B5E"/>
    <w:pPr>
      <w:spacing w:before="240" w:line="259" w:lineRule="auto"/>
      <w:outlineLvl w:val="9"/>
    </w:pPr>
    <w:rPr>
      <w:b w:val="0"/>
      <w:color w:val="641275" w:themeColor="accent1" w:themeShade="BF"/>
      <w:sz w:val="32"/>
      <w:lang w:val="en-US"/>
    </w:rPr>
  </w:style>
  <w:style w:type="paragraph" w:styleId="TOC2">
    <w:name w:val="toc 2"/>
    <w:basedOn w:val="Normal"/>
    <w:next w:val="Normal"/>
    <w:autoRedefine/>
    <w:uiPriority w:val="39"/>
    <w:unhideWhenUsed/>
    <w:rsid w:val="00E57B5E"/>
    <w:pPr>
      <w:spacing w:after="100"/>
      <w:ind w:left="220"/>
    </w:pPr>
  </w:style>
  <w:style w:type="paragraph" w:styleId="TOC3">
    <w:name w:val="toc 3"/>
    <w:basedOn w:val="Normal"/>
    <w:next w:val="Normal"/>
    <w:autoRedefine/>
    <w:uiPriority w:val="39"/>
    <w:unhideWhenUsed/>
    <w:rsid w:val="00E57B5E"/>
    <w:pPr>
      <w:spacing w:after="100"/>
      <w:ind w:left="440"/>
    </w:pPr>
  </w:style>
  <w:style w:type="paragraph" w:styleId="NoSpacing">
    <w:name w:val="No Spacing"/>
    <w:uiPriority w:val="1"/>
    <w:qFormat/>
    <w:rsid w:val="00B362D0"/>
    <w:pPr>
      <w:spacing w:after="0" w:line="240" w:lineRule="auto"/>
    </w:pPr>
  </w:style>
  <w:style w:type="character" w:styleId="UnresolvedMention">
    <w:name w:val="Unresolved Mention"/>
    <w:basedOn w:val="DefaultParagraphFont"/>
    <w:uiPriority w:val="99"/>
    <w:semiHidden/>
    <w:unhideWhenUsed/>
    <w:rsid w:val="00F319BD"/>
    <w:rPr>
      <w:color w:val="605E5C"/>
      <w:shd w:val="clear" w:color="auto" w:fill="E1DFDD"/>
    </w:rPr>
  </w:style>
  <w:style w:type="character" w:styleId="FollowedHyperlink">
    <w:name w:val="FollowedHyperlink"/>
    <w:basedOn w:val="DefaultParagraphFont"/>
    <w:uiPriority w:val="99"/>
    <w:semiHidden/>
    <w:unhideWhenUsed/>
    <w:rsid w:val="00A86EDA"/>
    <w:rPr>
      <w:color w:val="954F72" w:themeColor="followedHyperlink"/>
      <w:u w:val="single"/>
    </w:rPr>
  </w:style>
  <w:style w:type="table" w:styleId="TableGrid">
    <w:name w:val="Table Grid"/>
    <w:basedOn w:val="TableNormal"/>
    <w:uiPriority w:val="39"/>
    <w:rsid w:val="00AF0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hildprotectionjobs.dffh.vic.gov.au/international-recruitment-relocation" TargetMode="External"/><Relationship Id="rId18" Type="http://schemas.openxmlformats.org/officeDocument/2006/relationships/hyperlink" Target="https://www.privatehealth.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childprotectionjobs.dffh.vic.gov.au/international-recruitment-reloc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omeaffairs.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hildprotectionjobs.dffh.vic.gov.au/what-roles-are-availabl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immi.homeaffairs.gov.au/visas/getting-a-visa/visa-listing/temporary-skill-shortage-482/sufficient-english" TargetMode="External"/><Relationship Id="rId23" Type="http://schemas.openxmlformats.org/officeDocument/2006/relationships/footer" Target="footer2.xml"/><Relationship Id="rId10" Type="http://schemas.openxmlformats.org/officeDocument/2006/relationships/hyperlink" Target="https://childprotectionjobs.dffh.vic.gov.au/locations" TargetMode="External"/><Relationship Id="rId19" Type="http://schemas.openxmlformats.org/officeDocument/2006/relationships/hyperlink" Target="https://www.servicesaustralia.gov.au/when-reciprocal-health-care-agreements-apply-and-you-visit-australia?context=2248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mmi.homeaffairs.gov.au/visas/getting-a-visa/visa-listing/temporary-skill-shortage-482/sufficient-english"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2ubb\Downloads\Candidate%20Information%20and%20FAQs%20for%20International%20Recruitment.dotx" TargetMode="External"/></Relationships>
</file>

<file path=word/theme/theme1.xml><?xml version="1.0" encoding="utf-8"?>
<a:theme xmlns:a="http://schemas.openxmlformats.org/drawingml/2006/main" name="Office Theme">
  <a:themeElements>
    <a:clrScheme name="DFFH">
      <a:dk1>
        <a:sysClr val="windowText" lastClr="000000"/>
      </a:dk1>
      <a:lt1>
        <a:sysClr val="window" lastClr="FFFFFF"/>
      </a:lt1>
      <a:dk2>
        <a:srgbClr val="44546A"/>
      </a:dk2>
      <a:lt2>
        <a:srgbClr val="E7E6E6"/>
      </a:lt2>
      <a:accent1>
        <a:srgbClr val="87189D"/>
      </a:accent1>
      <a:accent2>
        <a:srgbClr val="0072CE"/>
      </a:accent2>
      <a:accent3>
        <a:srgbClr val="D50032"/>
      </a:accent3>
      <a:accent4>
        <a:srgbClr val="009CA6"/>
      </a:accent4>
      <a:accent5>
        <a:srgbClr val="EF4A81"/>
      </a:accent5>
      <a:accent6>
        <a:srgbClr val="E35205"/>
      </a:accent6>
      <a:hlink>
        <a:srgbClr val="0563C1"/>
      </a:hlink>
      <a:folHlink>
        <a:srgbClr val="954F72"/>
      </a:folHlink>
    </a:clrScheme>
    <a:fontScheme name="DFFH">
      <a:majorFont>
        <a:latin typeface="VIC"/>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66D8A972E7D544B000403D9E9A334F" ma:contentTypeVersion="27" ma:contentTypeDescription="Create a new document." ma:contentTypeScope="" ma:versionID="8381a57677829a2a3e93991dc81e1609">
  <xsd:schema xmlns:xsd="http://www.w3.org/2001/XMLSchema" xmlns:xs="http://www.w3.org/2001/XMLSchema" xmlns:p="http://schemas.microsoft.com/office/2006/metadata/properties" xmlns:ns2="6b86ac80-c944-46d7-8abb-a27332fc2530" xmlns:ns3="48e8aa0b-93a9-42f6-9fcf-48fa5436d759" targetNamespace="http://schemas.microsoft.com/office/2006/metadata/properties" ma:root="true" ma:fieldsID="e6514d723d5b781d5a31b903b8fa8e16" ns2:_="" ns3:_="">
    <xsd:import namespace="6b86ac80-c944-46d7-8abb-a27332fc2530"/>
    <xsd:import namespace="48e8aa0b-93a9-42f6-9fcf-48fa5436d7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Authoriser" minOccurs="0"/>
                <xsd:element ref="ns2:RSRApproved"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6ac80-c944-46d7-8abb-a27332fc2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Authoriser" ma:index="22" nillable="true" ma:displayName="Authoriser" ma:format="Dropdown" ma:list="UserInfo" ma:SharePointGroup="0" ma:internalName="Authori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SRApproved" ma:index="23" nillable="true" ma:displayName="COMPLETED" ma:format="Dropdown" ma:internalName="RSRApproved">
      <xsd:simpleType>
        <xsd:restriction base="dms:Choice">
          <xsd:enumeration value="Yes"/>
          <xsd:enumeration value="No"/>
          <xsd:enumeration value="WAITING"/>
          <xsd:enumeration value="Not ready yet"/>
        </xsd:restriction>
      </xsd:simpleType>
    </xsd:element>
    <xsd:element name="_Flow_SignoffStatus" ma:index="24" nillable="true" ma:displayName="Sign-off status" ma:format="Dropdown" ma:internalName="Sign_x002d_off_x0020_status">
      <xsd:simpleType>
        <xsd:restriction base="dms:Choice">
          <xsd:enumeration value="ENDORSED"/>
          <xsd:enumeration value="PENDING"/>
          <xsd:enumeration value="Not yet sent"/>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8aa0b-93a9-42f6-9fcf-48fa5436d7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802a600-40e7-4d4a-8c22-475524142474}" ma:internalName="TaxCatchAll" ma:showField="CatchAllData" ma:web="48e8aa0b-93a9-42f6-9fcf-48fa5436d7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86ac80-c944-46d7-8abb-a27332fc2530">
      <Terms xmlns="http://schemas.microsoft.com/office/infopath/2007/PartnerControls"/>
    </lcf76f155ced4ddcb4097134ff3c332f>
    <RSRApproved xmlns="6b86ac80-c944-46d7-8abb-a27332fc2530" xsi:nil="true"/>
    <Authoriser xmlns="6b86ac80-c944-46d7-8abb-a27332fc2530">
      <UserInfo>
        <DisplayName/>
        <AccountId xsi:nil="true"/>
        <AccountType/>
      </UserInfo>
    </Authoriser>
    <TaxCatchAll xmlns="48e8aa0b-93a9-42f6-9fcf-48fa5436d759" xsi:nil="true"/>
    <_Flow_SignoffStatus xmlns="6b86ac80-c944-46d7-8abb-a27332fc2530" xsi:nil="true"/>
    <SharedWithUsers xmlns="48e8aa0b-93a9-42f6-9fcf-48fa5436d759">
      <UserInfo>
        <DisplayName>Katherine Lazaris (DFFH)</DisplayName>
        <AccountId>28</AccountId>
        <AccountType/>
      </UserInfo>
    </SharedWithUsers>
  </documentManagement>
</p:properties>
</file>

<file path=customXml/itemProps1.xml><?xml version="1.0" encoding="utf-8"?>
<ds:datastoreItem xmlns:ds="http://schemas.openxmlformats.org/officeDocument/2006/customXml" ds:itemID="{631E1A3C-1389-4F6F-A05D-EE930EF696EE}">
  <ds:schemaRefs>
    <ds:schemaRef ds:uri="http://schemas.microsoft.com/sharepoint/v3/contenttype/forms"/>
  </ds:schemaRefs>
</ds:datastoreItem>
</file>

<file path=customXml/itemProps2.xml><?xml version="1.0" encoding="utf-8"?>
<ds:datastoreItem xmlns:ds="http://schemas.openxmlformats.org/officeDocument/2006/customXml" ds:itemID="{EA162A1B-4769-4650-B9B4-662EE0D30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6ac80-c944-46d7-8abb-a27332fc2530"/>
    <ds:schemaRef ds:uri="48e8aa0b-93a9-42f6-9fcf-48fa5436d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F825B4-D235-4C0C-B001-48567B238AE1}">
  <ds:schemaRefs>
    <ds:schemaRef ds:uri="http://schemas.microsoft.com/office/2006/metadata/properties"/>
    <ds:schemaRef ds:uri="http://schemas.microsoft.com/office/infopath/2007/PartnerControls"/>
    <ds:schemaRef ds:uri="6b86ac80-c944-46d7-8abb-a27332fc2530"/>
    <ds:schemaRef ds:uri="48e8aa0b-93a9-42f6-9fcf-48fa5436d759"/>
  </ds:schemaRefs>
</ds:datastoreItem>
</file>

<file path=docProps/app.xml><?xml version="1.0" encoding="utf-8"?>
<Properties xmlns="http://schemas.openxmlformats.org/officeDocument/2006/extended-properties" xmlns:vt="http://schemas.openxmlformats.org/officeDocument/2006/docPropsVTypes">
  <Template>Candidate Information and FAQs for International Recruitment.dotx</Template>
  <TotalTime>55</TotalTime>
  <Pages>13</Pages>
  <Words>3896</Words>
  <Characters>22209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Candidate Information and FAQ for International Recruitment</vt:lpstr>
    </vt:vector>
  </TitlesOfParts>
  <Company>Department of Families, Fairness and Housing</Company>
  <LinksUpToDate>false</LinksUpToDate>
  <CharactersWithSpaces>26053</CharactersWithSpaces>
  <SharedDoc>false</SharedDoc>
  <HLinks>
    <vt:vector size="222" baseType="variant">
      <vt:variant>
        <vt:i4>7798899</vt:i4>
      </vt:variant>
      <vt:variant>
        <vt:i4>195</vt:i4>
      </vt:variant>
      <vt:variant>
        <vt:i4>0</vt:i4>
      </vt:variant>
      <vt:variant>
        <vt:i4>5</vt:i4>
      </vt:variant>
      <vt:variant>
        <vt:lpwstr>https://www.servicesaustralia.gov.au/when-reciprocal-health-care-agreements-apply-and-you-visit-australia?context=22481</vt:lpwstr>
      </vt:variant>
      <vt:variant>
        <vt:lpwstr/>
      </vt:variant>
      <vt:variant>
        <vt:i4>6225996</vt:i4>
      </vt:variant>
      <vt:variant>
        <vt:i4>192</vt:i4>
      </vt:variant>
      <vt:variant>
        <vt:i4>0</vt:i4>
      </vt:variant>
      <vt:variant>
        <vt:i4>5</vt:i4>
      </vt:variant>
      <vt:variant>
        <vt:lpwstr>https://www.privatehealth.gov.au/</vt:lpwstr>
      </vt:variant>
      <vt:variant>
        <vt:lpwstr/>
      </vt:variant>
      <vt:variant>
        <vt:i4>1572877</vt:i4>
      </vt:variant>
      <vt:variant>
        <vt:i4>189</vt:i4>
      </vt:variant>
      <vt:variant>
        <vt:i4>0</vt:i4>
      </vt:variant>
      <vt:variant>
        <vt:i4>5</vt:i4>
      </vt:variant>
      <vt:variant>
        <vt:lpwstr>https://childprotectionjobs.dffh.vic.gov.au/international-recruitment-relocation</vt:lpwstr>
      </vt:variant>
      <vt:variant>
        <vt:lpwstr/>
      </vt:variant>
      <vt:variant>
        <vt:i4>2949160</vt:i4>
      </vt:variant>
      <vt:variant>
        <vt:i4>186</vt:i4>
      </vt:variant>
      <vt:variant>
        <vt:i4>0</vt:i4>
      </vt:variant>
      <vt:variant>
        <vt:i4>5</vt:i4>
      </vt:variant>
      <vt:variant>
        <vt:lpwstr>https://www.homeaffairs.gov.au/</vt:lpwstr>
      </vt:variant>
      <vt:variant>
        <vt:lpwstr/>
      </vt:variant>
      <vt:variant>
        <vt:i4>5963793</vt:i4>
      </vt:variant>
      <vt:variant>
        <vt:i4>183</vt:i4>
      </vt:variant>
      <vt:variant>
        <vt:i4>0</vt:i4>
      </vt:variant>
      <vt:variant>
        <vt:i4>5</vt:i4>
      </vt:variant>
      <vt:variant>
        <vt:lpwstr>https://immi.homeaffairs.gov.au/visas/getting-a-visa/visa-listing/temporary-skill-shortage-482/sufficient-english</vt:lpwstr>
      </vt:variant>
      <vt:variant>
        <vt:lpwstr/>
      </vt:variant>
      <vt:variant>
        <vt:i4>5963793</vt:i4>
      </vt:variant>
      <vt:variant>
        <vt:i4>180</vt:i4>
      </vt:variant>
      <vt:variant>
        <vt:i4>0</vt:i4>
      </vt:variant>
      <vt:variant>
        <vt:i4>5</vt:i4>
      </vt:variant>
      <vt:variant>
        <vt:lpwstr>https://immi.homeaffairs.gov.au/visas/getting-a-visa/visa-listing/temporary-skill-shortage-482/sufficient-english</vt:lpwstr>
      </vt:variant>
      <vt:variant>
        <vt:lpwstr/>
      </vt:variant>
      <vt:variant>
        <vt:i4>1572877</vt:i4>
      </vt:variant>
      <vt:variant>
        <vt:i4>177</vt:i4>
      </vt:variant>
      <vt:variant>
        <vt:i4>0</vt:i4>
      </vt:variant>
      <vt:variant>
        <vt:i4>5</vt:i4>
      </vt:variant>
      <vt:variant>
        <vt:lpwstr>https://childprotectionjobs.dffh.vic.gov.au/international-recruitment-relocation</vt:lpwstr>
      </vt:variant>
      <vt:variant>
        <vt:lpwstr/>
      </vt:variant>
      <vt:variant>
        <vt:i4>524382</vt:i4>
      </vt:variant>
      <vt:variant>
        <vt:i4>174</vt:i4>
      </vt:variant>
      <vt:variant>
        <vt:i4>0</vt:i4>
      </vt:variant>
      <vt:variant>
        <vt:i4>5</vt:i4>
      </vt:variant>
      <vt:variant>
        <vt:lpwstr>https://childprotectionjobs.dffh.vic.gov.au/what-roles-are-available</vt:lpwstr>
      </vt:variant>
      <vt:variant>
        <vt:lpwstr/>
      </vt:variant>
      <vt:variant>
        <vt:i4>2031643</vt:i4>
      </vt:variant>
      <vt:variant>
        <vt:i4>171</vt:i4>
      </vt:variant>
      <vt:variant>
        <vt:i4>0</vt:i4>
      </vt:variant>
      <vt:variant>
        <vt:i4>5</vt:i4>
      </vt:variant>
      <vt:variant>
        <vt:lpwstr>https://childprotectionjobs.dffh.vic.gov.au/locations</vt:lpwstr>
      </vt:variant>
      <vt:variant>
        <vt:lpwstr/>
      </vt:variant>
      <vt:variant>
        <vt:i4>1114166</vt:i4>
      </vt:variant>
      <vt:variant>
        <vt:i4>164</vt:i4>
      </vt:variant>
      <vt:variant>
        <vt:i4>0</vt:i4>
      </vt:variant>
      <vt:variant>
        <vt:i4>5</vt:i4>
      </vt:variant>
      <vt:variant>
        <vt:lpwstr/>
      </vt:variant>
      <vt:variant>
        <vt:lpwstr>_Toc144819233</vt:lpwstr>
      </vt:variant>
      <vt:variant>
        <vt:i4>1114166</vt:i4>
      </vt:variant>
      <vt:variant>
        <vt:i4>158</vt:i4>
      </vt:variant>
      <vt:variant>
        <vt:i4>0</vt:i4>
      </vt:variant>
      <vt:variant>
        <vt:i4>5</vt:i4>
      </vt:variant>
      <vt:variant>
        <vt:lpwstr/>
      </vt:variant>
      <vt:variant>
        <vt:lpwstr>_Toc144819232</vt:lpwstr>
      </vt:variant>
      <vt:variant>
        <vt:i4>1114166</vt:i4>
      </vt:variant>
      <vt:variant>
        <vt:i4>152</vt:i4>
      </vt:variant>
      <vt:variant>
        <vt:i4>0</vt:i4>
      </vt:variant>
      <vt:variant>
        <vt:i4>5</vt:i4>
      </vt:variant>
      <vt:variant>
        <vt:lpwstr/>
      </vt:variant>
      <vt:variant>
        <vt:lpwstr>_Toc144819231</vt:lpwstr>
      </vt:variant>
      <vt:variant>
        <vt:i4>1114166</vt:i4>
      </vt:variant>
      <vt:variant>
        <vt:i4>146</vt:i4>
      </vt:variant>
      <vt:variant>
        <vt:i4>0</vt:i4>
      </vt:variant>
      <vt:variant>
        <vt:i4>5</vt:i4>
      </vt:variant>
      <vt:variant>
        <vt:lpwstr/>
      </vt:variant>
      <vt:variant>
        <vt:lpwstr>_Toc144819230</vt:lpwstr>
      </vt:variant>
      <vt:variant>
        <vt:i4>1048630</vt:i4>
      </vt:variant>
      <vt:variant>
        <vt:i4>140</vt:i4>
      </vt:variant>
      <vt:variant>
        <vt:i4>0</vt:i4>
      </vt:variant>
      <vt:variant>
        <vt:i4>5</vt:i4>
      </vt:variant>
      <vt:variant>
        <vt:lpwstr/>
      </vt:variant>
      <vt:variant>
        <vt:lpwstr>_Toc144819229</vt:lpwstr>
      </vt:variant>
      <vt:variant>
        <vt:i4>1048630</vt:i4>
      </vt:variant>
      <vt:variant>
        <vt:i4>134</vt:i4>
      </vt:variant>
      <vt:variant>
        <vt:i4>0</vt:i4>
      </vt:variant>
      <vt:variant>
        <vt:i4>5</vt:i4>
      </vt:variant>
      <vt:variant>
        <vt:lpwstr/>
      </vt:variant>
      <vt:variant>
        <vt:lpwstr>_Toc144819228</vt:lpwstr>
      </vt:variant>
      <vt:variant>
        <vt:i4>1048630</vt:i4>
      </vt:variant>
      <vt:variant>
        <vt:i4>128</vt:i4>
      </vt:variant>
      <vt:variant>
        <vt:i4>0</vt:i4>
      </vt:variant>
      <vt:variant>
        <vt:i4>5</vt:i4>
      </vt:variant>
      <vt:variant>
        <vt:lpwstr/>
      </vt:variant>
      <vt:variant>
        <vt:lpwstr>_Toc144819227</vt:lpwstr>
      </vt:variant>
      <vt:variant>
        <vt:i4>1048630</vt:i4>
      </vt:variant>
      <vt:variant>
        <vt:i4>122</vt:i4>
      </vt:variant>
      <vt:variant>
        <vt:i4>0</vt:i4>
      </vt:variant>
      <vt:variant>
        <vt:i4>5</vt:i4>
      </vt:variant>
      <vt:variant>
        <vt:lpwstr/>
      </vt:variant>
      <vt:variant>
        <vt:lpwstr>_Toc144819226</vt:lpwstr>
      </vt:variant>
      <vt:variant>
        <vt:i4>1048630</vt:i4>
      </vt:variant>
      <vt:variant>
        <vt:i4>116</vt:i4>
      </vt:variant>
      <vt:variant>
        <vt:i4>0</vt:i4>
      </vt:variant>
      <vt:variant>
        <vt:i4>5</vt:i4>
      </vt:variant>
      <vt:variant>
        <vt:lpwstr/>
      </vt:variant>
      <vt:variant>
        <vt:lpwstr>_Toc144819225</vt:lpwstr>
      </vt:variant>
      <vt:variant>
        <vt:i4>1048630</vt:i4>
      </vt:variant>
      <vt:variant>
        <vt:i4>110</vt:i4>
      </vt:variant>
      <vt:variant>
        <vt:i4>0</vt:i4>
      </vt:variant>
      <vt:variant>
        <vt:i4>5</vt:i4>
      </vt:variant>
      <vt:variant>
        <vt:lpwstr/>
      </vt:variant>
      <vt:variant>
        <vt:lpwstr>_Toc144819224</vt:lpwstr>
      </vt:variant>
      <vt:variant>
        <vt:i4>1048630</vt:i4>
      </vt:variant>
      <vt:variant>
        <vt:i4>104</vt:i4>
      </vt:variant>
      <vt:variant>
        <vt:i4>0</vt:i4>
      </vt:variant>
      <vt:variant>
        <vt:i4>5</vt:i4>
      </vt:variant>
      <vt:variant>
        <vt:lpwstr/>
      </vt:variant>
      <vt:variant>
        <vt:lpwstr>_Toc144819223</vt:lpwstr>
      </vt:variant>
      <vt:variant>
        <vt:i4>1048630</vt:i4>
      </vt:variant>
      <vt:variant>
        <vt:i4>98</vt:i4>
      </vt:variant>
      <vt:variant>
        <vt:i4>0</vt:i4>
      </vt:variant>
      <vt:variant>
        <vt:i4>5</vt:i4>
      </vt:variant>
      <vt:variant>
        <vt:lpwstr/>
      </vt:variant>
      <vt:variant>
        <vt:lpwstr>_Toc144819222</vt:lpwstr>
      </vt:variant>
      <vt:variant>
        <vt:i4>1048630</vt:i4>
      </vt:variant>
      <vt:variant>
        <vt:i4>92</vt:i4>
      </vt:variant>
      <vt:variant>
        <vt:i4>0</vt:i4>
      </vt:variant>
      <vt:variant>
        <vt:i4>5</vt:i4>
      </vt:variant>
      <vt:variant>
        <vt:lpwstr/>
      </vt:variant>
      <vt:variant>
        <vt:lpwstr>_Toc144819221</vt:lpwstr>
      </vt:variant>
      <vt:variant>
        <vt:i4>1048630</vt:i4>
      </vt:variant>
      <vt:variant>
        <vt:i4>86</vt:i4>
      </vt:variant>
      <vt:variant>
        <vt:i4>0</vt:i4>
      </vt:variant>
      <vt:variant>
        <vt:i4>5</vt:i4>
      </vt:variant>
      <vt:variant>
        <vt:lpwstr/>
      </vt:variant>
      <vt:variant>
        <vt:lpwstr>_Toc144819220</vt:lpwstr>
      </vt:variant>
      <vt:variant>
        <vt:i4>1245238</vt:i4>
      </vt:variant>
      <vt:variant>
        <vt:i4>80</vt:i4>
      </vt:variant>
      <vt:variant>
        <vt:i4>0</vt:i4>
      </vt:variant>
      <vt:variant>
        <vt:i4>5</vt:i4>
      </vt:variant>
      <vt:variant>
        <vt:lpwstr/>
      </vt:variant>
      <vt:variant>
        <vt:lpwstr>_Toc144819219</vt:lpwstr>
      </vt:variant>
      <vt:variant>
        <vt:i4>1245238</vt:i4>
      </vt:variant>
      <vt:variant>
        <vt:i4>74</vt:i4>
      </vt:variant>
      <vt:variant>
        <vt:i4>0</vt:i4>
      </vt:variant>
      <vt:variant>
        <vt:i4>5</vt:i4>
      </vt:variant>
      <vt:variant>
        <vt:lpwstr/>
      </vt:variant>
      <vt:variant>
        <vt:lpwstr>_Toc144819218</vt:lpwstr>
      </vt:variant>
      <vt:variant>
        <vt:i4>1245238</vt:i4>
      </vt:variant>
      <vt:variant>
        <vt:i4>68</vt:i4>
      </vt:variant>
      <vt:variant>
        <vt:i4>0</vt:i4>
      </vt:variant>
      <vt:variant>
        <vt:i4>5</vt:i4>
      </vt:variant>
      <vt:variant>
        <vt:lpwstr/>
      </vt:variant>
      <vt:variant>
        <vt:lpwstr>_Toc144819217</vt:lpwstr>
      </vt:variant>
      <vt:variant>
        <vt:i4>1245238</vt:i4>
      </vt:variant>
      <vt:variant>
        <vt:i4>62</vt:i4>
      </vt:variant>
      <vt:variant>
        <vt:i4>0</vt:i4>
      </vt:variant>
      <vt:variant>
        <vt:i4>5</vt:i4>
      </vt:variant>
      <vt:variant>
        <vt:lpwstr/>
      </vt:variant>
      <vt:variant>
        <vt:lpwstr>_Toc144819216</vt:lpwstr>
      </vt:variant>
      <vt:variant>
        <vt:i4>1245238</vt:i4>
      </vt:variant>
      <vt:variant>
        <vt:i4>56</vt:i4>
      </vt:variant>
      <vt:variant>
        <vt:i4>0</vt:i4>
      </vt:variant>
      <vt:variant>
        <vt:i4>5</vt:i4>
      </vt:variant>
      <vt:variant>
        <vt:lpwstr/>
      </vt:variant>
      <vt:variant>
        <vt:lpwstr>_Toc144819215</vt:lpwstr>
      </vt:variant>
      <vt:variant>
        <vt:i4>1245238</vt:i4>
      </vt:variant>
      <vt:variant>
        <vt:i4>50</vt:i4>
      </vt:variant>
      <vt:variant>
        <vt:i4>0</vt:i4>
      </vt:variant>
      <vt:variant>
        <vt:i4>5</vt:i4>
      </vt:variant>
      <vt:variant>
        <vt:lpwstr/>
      </vt:variant>
      <vt:variant>
        <vt:lpwstr>_Toc144819214</vt:lpwstr>
      </vt:variant>
      <vt:variant>
        <vt:i4>1245238</vt:i4>
      </vt:variant>
      <vt:variant>
        <vt:i4>44</vt:i4>
      </vt:variant>
      <vt:variant>
        <vt:i4>0</vt:i4>
      </vt:variant>
      <vt:variant>
        <vt:i4>5</vt:i4>
      </vt:variant>
      <vt:variant>
        <vt:lpwstr/>
      </vt:variant>
      <vt:variant>
        <vt:lpwstr>_Toc144819213</vt:lpwstr>
      </vt:variant>
      <vt:variant>
        <vt:i4>1245238</vt:i4>
      </vt:variant>
      <vt:variant>
        <vt:i4>38</vt:i4>
      </vt:variant>
      <vt:variant>
        <vt:i4>0</vt:i4>
      </vt:variant>
      <vt:variant>
        <vt:i4>5</vt:i4>
      </vt:variant>
      <vt:variant>
        <vt:lpwstr/>
      </vt:variant>
      <vt:variant>
        <vt:lpwstr>_Toc144819212</vt:lpwstr>
      </vt:variant>
      <vt:variant>
        <vt:i4>1245238</vt:i4>
      </vt:variant>
      <vt:variant>
        <vt:i4>32</vt:i4>
      </vt:variant>
      <vt:variant>
        <vt:i4>0</vt:i4>
      </vt:variant>
      <vt:variant>
        <vt:i4>5</vt:i4>
      </vt:variant>
      <vt:variant>
        <vt:lpwstr/>
      </vt:variant>
      <vt:variant>
        <vt:lpwstr>_Toc144819211</vt:lpwstr>
      </vt:variant>
      <vt:variant>
        <vt:i4>1245238</vt:i4>
      </vt:variant>
      <vt:variant>
        <vt:i4>26</vt:i4>
      </vt:variant>
      <vt:variant>
        <vt:i4>0</vt:i4>
      </vt:variant>
      <vt:variant>
        <vt:i4>5</vt:i4>
      </vt:variant>
      <vt:variant>
        <vt:lpwstr/>
      </vt:variant>
      <vt:variant>
        <vt:lpwstr>_Toc144819210</vt:lpwstr>
      </vt:variant>
      <vt:variant>
        <vt:i4>1179702</vt:i4>
      </vt:variant>
      <vt:variant>
        <vt:i4>20</vt:i4>
      </vt:variant>
      <vt:variant>
        <vt:i4>0</vt:i4>
      </vt:variant>
      <vt:variant>
        <vt:i4>5</vt:i4>
      </vt:variant>
      <vt:variant>
        <vt:lpwstr/>
      </vt:variant>
      <vt:variant>
        <vt:lpwstr>_Toc144819209</vt:lpwstr>
      </vt:variant>
      <vt:variant>
        <vt:i4>1179702</vt:i4>
      </vt:variant>
      <vt:variant>
        <vt:i4>14</vt:i4>
      </vt:variant>
      <vt:variant>
        <vt:i4>0</vt:i4>
      </vt:variant>
      <vt:variant>
        <vt:i4>5</vt:i4>
      </vt:variant>
      <vt:variant>
        <vt:lpwstr/>
      </vt:variant>
      <vt:variant>
        <vt:lpwstr>_Toc144819208</vt:lpwstr>
      </vt:variant>
      <vt:variant>
        <vt:i4>1179702</vt:i4>
      </vt:variant>
      <vt:variant>
        <vt:i4>8</vt:i4>
      </vt:variant>
      <vt:variant>
        <vt:i4>0</vt:i4>
      </vt:variant>
      <vt:variant>
        <vt:i4>5</vt:i4>
      </vt:variant>
      <vt:variant>
        <vt:lpwstr/>
      </vt:variant>
      <vt:variant>
        <vt:lpwstr>_Toc144819207</vt:lpwstr>
      </vt:variant>
      <vt:variant>
        <vt:i4>1179702</vt:i4>
      </vt:variant>
      <vt:variant>
        <vt:i4>2</vt:i4>
      </vt:variant>
      <vt:variant>
        <vt:i4>0</vt:i4>
      </vt:variant>
      <vt:variant>
        <vt:i4>5</vt:i4>
      </vt:variant>
      <vt:variant>
        <vt:lpwstr/>
      </vt:variant>
      <vt:variant>
        <vt:lpwstr>_Toc144819206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Information and FAQ for International Recruitment</dc:title>
  <dc:subject>Candidate Information and FAQ for International Recruitment</dc:subject>
  <dc:creator>International Recruitment</dc:creator>
  <cp:keywords>Candidate Information Guide, Frequently Asked Questions for International Recruitment</cp:keywords>
  <dc:description/>
  <cp:revision>22</cp:revision>
  <dcterms:created xsi:type="dcterms:W3CDTF">2024-04-19T15:34:00Z</dcterms:created>
  <dcterms:modified xsi:type="dcterms:W3CDTF">2024-04-19T00:28:00Z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2023-09-11T02:41:10Z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35f8fe2d-5b85-4c94-88ff-f3283ec8a8cd</vt:lpwstr>
  </property>
  <property fmtid="{D5CDD505-2E9C-101B-9397-08002B2CF9AE}" pid="8" name="MSIP_Label_43e64453-338c-4f93-8a4d-0039a0a41f2a_ContentBits">
    <vt:lpwstr>2</vt:lpwstr>
  </property>
  <property fmtid="{D5CDD505-2E9C-101B-9397-08002B2CF9AE}" pid="9" name="ContentTypeId">
    <vt:lpwstr>0x010100F566D8A972E7D544B000403D9E9A334F</vt:lpwstr>
  </property>
  <property fmtid="{D5CDD505-2E9C-101B-9397-08002B2CF9AE}" pid="10" name="MediaServiceImageTags">
    <vt:lpwstr/>
  </property>
</Properties>
</file>